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89E769">
      <w:pPr>
        <w:jc w:val="left"/>
        <w:rPr>
          <w:rFonts w:hint="default" w:ascii="Times New Roman" w:hAnsi="Times New Roman" w:eastAsia="宋体" w:cs="Times New Roman"/>
          <w:i w:val="0"/>
          <w:iCs w:val="0"/>
          <w:caps w:val="0"/>
          <w:color w:val="1F2329"/>
          <w:spacing w:val="0"/>
          <w:sz w:val="30"/>
          <w:szCs w:val="30"/>
          <w:shd w:val="clear" w:fill="FFFFFF"/>
          <w:lang w:val="en-US" w:eastAsia="zh-CN"/>
        </w:rPr>
      </w:pPr>
      <w:r>
        <w:rPr>
          <w:rFonts w:hint="default" w:ascii="Times New Roman" w:hAnsi="Times New Roman" w:eastAsia="Segoe UI" w:cs="Times New Roman"/>
          <w:i w:val="0"/>
          <w:iCs w:val="0"/>
          <w:caps w:val="0"/>
          <w:color w:val="1F2329"/>
          <w:spacing w:val="0"/>
          <w:sz w:val="30"/>
          <w:szCs w:val="30"/>
          <w:shd w:val="clear" w:fill="FFFFFF"/>
        </w:rPr>
        <w:t>Investigating the relationship between supply chain finance and supply chain collaborative factors</w:t>
      </w:r>
      <w:r>
        <w:rPr>
          <w:rFonts w:hint="eastAsia" w:ascii="Times New Roman" w:hAnsi="Times New Roman" w:eastAsia="宋体" w:cs="Times New Roman"/>
          <w:i w:val="0"/>
          <w:iCs w:val="0"/>
          <w:caps w:val="0"/>
          <w:color w:val="1F2329"/>
          <w:spacing w:val="0"/>
          <w:sz w:val="30"/>
          <w:szCs w:val="30"/>
          <w:shd w:val="clear" w:fill="FFFFFF"/>
          <w:lang w:val="en-US" w:eastAsia="zh-CN"/>
        </w:rPr>
        <w:t xml:space="preserve"> 读书笔记</w:t>
      </w:r>
    </w:p>
    <w:p w14:paraId="4D067BB1">
      <w:pPr>
        <w:jc w:val="left"/>
        <w:rPr>
          <w:rFonts w:hint="default" w:ascii="Times New Roman" w:hAnsi="Times New Roman" w:eastAsia="Segoe UI" w:cs="Times New Roman"/>
          <w:i w:val="0"/>
          <w:iCs w:val="0"/>
          <w:caps w:val="0"/>
          <w:color w:val="1F2329"/>
          <w:spacing w:val="0"/>
          <w:sz w:val="30"/>
          <w:szCs w:val="30"/>
          <w:shd w:val="clear" w:fill="FFFFFF"/>
        </w:rPr>
      </w:pPr>
    </w:p>
    <w:p w14:paraId="54DCDA95">
      <w:pPr>
        <w:keepNext w:val="0"/>
        <w:keepLines w:val="0"/>
        <w:pageBreakBefore w:val="0"/>
        <w:widowControl w:val="0"/>
        <w:numPr>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i w:val="0"/>
          <w:iCs w:val="0"/>
          <w:caps w:val="0"/>
          <w:color w:val="1F2329"/>
          <w:spacing w:val="0"/>
          <w:sz w:val="28"/>
          <w:szCs w:val="28"/>
          <w:shd w:val="clear" w:fill="FFFFFF"/>
        </w:rPr>
      </w:pPr>
      <w:r>
        <w:rPr>
          <w:rFonts w:hint="eastAsia" w:ascii="黑体" w:hAnsi="黑体" w:eastAsia="黑体" w:cs="黑体"/>
          <w:i w:val="0"/>
          <w:iCs w:val="0"/>
          <w:caps w:val="0"/>
          <w:color w:val="1F2329"/>
          <w:spacing w:val="0"/>
          <w:sz w:val="28"/>
          <w:szCs w:val="28"/>
          <w:shd w:val="clear" w:fill="FFFFFF"/>
          <w:lang w:val="en-US" w:eastAsia="zh-CN"/>
        </w:rPr>
        <w:t>1</w:t>
      </w:r>
      <w:r>
        <w:rPr>
          <w:rFonts w:hint="eastAsia" w:ascii="黑体" w:hAnsi="黑体" w:eastAsia="黑体" w:cs="黑体"/>
          <w:i w:val="0"/>
          <w:iCs w:val="0"/>
          <w:caps w:val="0"/>
          <w:color w:val="1F2329"/>
          <w:spacing w:val="0"/>
          <w:sz w:val="28"/>
          <w:szCs w:val="28"/>
          <w:shd w:val="clear" w:fill="FFFFFF"/>
        </w:rPr>
        <w:t>研究背景与目的</w:t>
      </w:r>
    </w:p>
    <w:p w14:paraId="7646622F">
      <w:pPr>
        <w:keepNext w:val="0"/>
        <w:keepLines w:val="0"/>
        <w:pageBreakBefore w:val="0"/>
        <w:widowControl w:val="0"/>
        <w:numPr>
          <w:ilvl w:val="1"/>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rPr>
      </w:pPr>
      <w:r>
        <w:rPr>
          <w:rFonts w:hint="eastAsia" w:ascii="黑体" w:hAnsi="黑体" w:eastAsia="黑体" w:cs="黑体"/>
          <w:i w:val="0"/>
          <w:iCs w:val="0"/>
          <w:caps w:val="0"/>
          <w:color w:val="1F2329"/>
          <w:spacing w:val="0"/>
          <w:kern w:val="2"/>
          <w:sz w:val="24"/>
          <w:szCs w:val="24"/>
          <w:shd w:val="clear" w:fill="FFFFFF"/>
          <w:lang w:val="en-US" w:eastAsia="zh-CN" w:bidi="ar-SA"/>
        </w:rPr>
        <w:t xml:space="preserve">1.1 </w:t>
      </w:r>
      <w:r>
        <w:rPr>
          <w:rFonts w:hint="eastAsia" w:ascii="黑体" w:hAnsi="黑体" w:eastAsia="黑体" w:cs="黑体"/>
          <w:i w:val="0"/>
          <w:iCs w:val="0"/>
          <w:caps w:val="0"/>
          <w:color w:val="1F2329"/>
          <w:spacing w:val="0"/>
          <w:sz w:val="24"/>
          <w:szCs w:val="24"/>
          <w:shd w:val="clear" w:fill="FFFFFF"/>
          <w:lang w:val="en-US" w:eastAsia="zh-CN"/>
        </w:rPr>
        <w:t>研究</w:t>
      </w:r>
      <w:r>
        <w:rPr>
          <w:rFonts w:hint="eastAsia" w:ascii="黑体" w:hAnsi="黑体" w:eastAsia="黑体" w:cs="黑体"/>
          <w:i w:val="0"/>
          <w:iCs w:val="0"/>
          <w:caps w:val="0"/>
          <w:color w:val="1F2329"/>
          <w:spacing w:val="0"/>
          <w:sz w:val="24"/>
          <w:szCs w:val="24"/>
          <w:shd w:val="clear" w:fill="FFFFFF"/>
        </w:rPr>
        <w:t>背景</w:t>
      </w:r>
    </w:p>
    <w:p w14:paraId="29B3338B">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left="135" w:leftChars="0" w:firstLine="419"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 xml:space="preserve">SCF旨在优化供应链现金流，提升效率，在经济下行时可助企业缓解资金压力。SCC则是供应链伙伴合作实现互利共赢，对增强企业竞争力至关重要。 </w:t>
      </w:r>
    </w:p>
    <w:p w14:paraId="19847C67">
      <w:pPr>
        <w:keepNext w:val="0"/>
        <w:keepLines w:val="0"/>
        <w:pageBreakBefore w:val="0"/>
        <w:widowControl w:val="0"/>
        <w:numPr>
          <w:ilvl w:val="1"/>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1.2 研究目的</w:t>
      </w:r>
    </w:p>
    <w:p w14:paraId="3BBE74A3">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明确影响SCF绩效的SCC关键因素，通过文献综述确定因素，用灰色决策试验与评价实验室（Gray - DEMATEL）方法验证关系，并提出改进策略。</w:t>
      </w:r>
    </w:p>
    <w:p w14:paraId="3C780111">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2文献综述</w:t>
      </w:r>
    </w:p>
    <w:p w14:paraId="5B5B3256">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供应链金融（SCF）在当今经济环境中对企业资金管理意义重大，其范围自全球金融危机后不断扩展，从与商业金融和物流的关联发展为涵盖多方的优化资金管理概念，目的在于减轻企业财务负担、降低风险并提升绩效，强调供应链实体间的现金流协调。供应链协作（SCC）则是企业合作提升绩效的关键，能使企业通过合作实现互利共赢，在获取竞争优势、适应市场变化、实现资源共享、降低成本风险等方面发挥重要作用，其关键因素包括目标一致性、资源共享和协作沟通等。在因素选择与验证方面，运用关键成功因素（CSF）理论，通过文献研究和行业专家意见，确定了15个SCF和SCC因素，如供应链整合、数字化水平、信息共享等，为后续研究提供了基础。</w:t>
      </w:r>
    </w:p>
    <w:p w14:paraId="0BAFEC3A">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3 模型构建</w:t>
      </w:r>
    </w:p>
    <w:p w14:paraId="31F1F092">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整合多元因素的理论框架本研究构建了一个综合模型，旨在揭示供应链金融（SCF）与供应链协作（SCC）因素之间的复杂关系。模型涵盖了从供应链整合（SCI）到信息质量等多个关键因素，这些因素的选取基于广泛的文献综述和专家意见，确保了全面性和代表性。通过将这些因素纳入同一框架，研究能够系统地分析它们之间的相互作用，为理解供应链绩效的驱动因素提供了一个整体视角。</w:t>
      </w:r>
    </w:p>
    <w:p w14:paraId="0326D133">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4 研究方法</w:t>
      </w:r>
    </w:p>
    <w:p w14:paraId="30728F70">
      <w:pPr>
        <w:keepNext w:val="0"/>
        <w:keepLines w:val="0"/>
        <w:pageBreakBefore w:val="0"/>
        <w:widowControl w:val="0"/>
        <w:numPr>
          <w:ilvl w:val="1"/>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4.1 战略规划与目标确定</w:t>
      </w:r>
    </w:p>
    <w:p w14:paraId="78E04F9D">
      <w:pPr>
        <w:keepNext w:val="0"/>
        <w:keepLines w:val="0"/>
        <w:pageBreakBefore w:val="0"/>
        <w:widowControl w:val="0"/>
        <w:numPr>
          <w:ilvl w:val="1"/>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研究伊始，精心规划文献搜索策略，明确以探究SCF与SCC因素关系为目标，确定纳入和排除标准，旨在筛选出最具相关性和权威性的文献。此阶段不仅关注已有研究中的直接发现，还挖掘潜在的研究空白和未解决的问题，为后续研究奠定坚实的理论基础</w:t>
      </w:r>
      <w:r>
        <w:rPr>
          <w:rFonts w:hint="eastAsia" w:ascii="宋体" w:hAnsi="宋体" w:eastAsia="宋体" w:cs="宋体"/>
          <w:i w:val="0"/>
          <w:iCs w:val="0"/>
          <w:caps w:val="0"/>
          <w:color w:val="1F2329"/>
          <w:spacing w:val="0"/>
          <w:sz w:val="24"/>
          <w:szCs w:val="24"/>
          <w:shd w:val="clear" w:fill="FFFFFF"/>
        </w:rPr>
        <w:t xml:space="preserve"> </w:t>
      </w:r>
    </w:p>
    <w:p w14:paraId="6B3469D1">
      <w:pPr>
        <w:keepNext w:val="0"/>
        <w:keepLines w:val="0"/>
        <w:pageBreakBefore w:val="0"/>
        <w:widowControl w:val="0"/>
        <w:numPr>
          <w:ilvl w:val="1"/>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4.2 多阶段搜索与严格评估</w:t>
      </w:r>
    </w:p>
    <w:p w14:paraId="0236DC3D">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 xml:space="preserve">分阶段实施文献搜索，首先确定关键词和初始筛选标准，随后在多个数据库中进行全面检索。对检索到的文献进行严格的质量评估，包括对研究方法的科学性、数据来源的可靠性等方面进行细致审查，同时运用向前和向后引文链接，确保不遗漏任何重要文献。最终形成的文献综述为研究提供了丰富的理论依据和实证参考。 </w:t>
      </w:r>
    </w:p>
    <w:p w14:paraId="70DF3A39">
      <w:pPr>
        <w:keepNext w:val="0"/>
        <w:keepLines w:val="0"/>
        <w:pageBreakBefore w:val="0"/>
        <w:widowControl w:val="0"/>
        <w:numPr>
          <w:ilvl w:val="1"/>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4.3 灰色决策试验与评价实验室（</w:t>
      </w:r>
      <w:r>
        <w:rPr>
          <w:rFonts w:hint="default" w:ascii="Times New Roman" w:hAnsi="Times New Roman" w:eastAsia="黑体" w:cs="Times New Roman"/>
          <w:i w:val="0"/>
          <w:iCs w:val="0"/>
          <w:caps w:val="0"/>
          <w:color w:val="1F2329"/>
          <w:spacing w:val="0"/>
          <w:sz w:val="24"/>
          <w:szCs w:val="24"/>
          <w:shd w:val="clear" w:fill="FFFFFF"/>
          <w:lang w:val="en-US" w:eastAsia="zh-CN"/>
        </w:rPr>
        <w:t>Gray - DEMATEL</w:t>
      </w:r>
      <w:r>
        <w:rPr>
          <w:rFonts w:hint="eastAsia" w:ascii="黑体" w:hAnsi="黑体" w:eastAsia="黑体" w:cs="黑体"/>
          <w:i w:val="0"/>
          <w:iCs w:val="0"/>
          <w:caps w:val="0"/>
          <w:color w:val="1F2329"/>
          <w:spacing w:val="0"/>
          <w:sz w:val="24"/>
          <w:szCs w:val="24"/>
          <w:shd w:val="clear" w:fill="FFFFFF"/>
          <w:lang w:val="en-US" w:eastAsia="zh-CN"/>
        </w:rPr>
        <w:t>）方法</w:t>
      </w:r>
    </w:p>
    <w:p w14:paraId="4C69EFFC">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lang w:val="en-US" w:eastAsia="zh-CN"/>
        </w:rPr>
        <w:t xml:space="preserve">4.3.1 </w:t>
      </w:r>
      <w:r>
        <w:rPr>
          <w:rFonts w:hint="eastAsia" w:ascii="宋体" w:hAnsi="宋体" w:eastAsia="宋体" w:cs="宋体"/>
          <w:i w:val="0"/>
          <w:iCs w:val="0"/>
          <w:caps w:val="0"/>
          <w:color w:val="1F2329"/>
          <w:spacing w:val="0"/>
          <w:sz w:val="24"/>
          <w:szCs w:val="24"/>
          <w:shd w:val="clear" w:fill="FFFFFF"/>
        </w:rPr>
        <w:t>方法选择的依据与优势</w:t>
      </w:r>
    </w:p>
    <w:p w14:paraId="5B7249AD">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鉴于研究中因素关系的复杂性，传统分析方法难以有效处理，Gray - DEMATEL方法因其独特优势而被选用。该方法能够处理不确定和模糊信息，通过构建因果关系图，清晰展现因素间的相互影响和依存关系，帮助研究者准确把握因素在系统中的整体影响。</w:t>
      </w:r>
    </w:p>
    <w:p w14:paraId="60B862E7">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4.3.2 方法实施</w:t>
      </w:r>
    </w:p>
    <w:p w14:paraId="5E054B52">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本研究采用严谨的方法对供应链金融与供应链协作因素进行了深入探究。首先，通过全面的文献研究确定初始因素，随后与专家展开深入讨论，依据专家的专业见解优化因素列表，有力保障了因素的准确性与重要性。接着，精心设计涵盖因素定义及关系评价的问卷，并发放给巴基斯坦纺织企业的专家，专家凭借自身丰富经验和专业知识对因素间关系予以评价，从而为后续分析提供了宝贵的原始数据。在数据处理阶段，确定五级灰色语义量表，运用特定算法（如CFCS方法）将专家的语言评价转化为灰色直接关系矩阵，进而计算得出规范化矩阵和总关系矩阵，在此过程中运用一系列公式精确量化因素间关系强度与影响方向，以明确因素的重要性和因果地位。最后，通过计算因素的突出度和影响度进行排序和分类，确定关键因素，并运用因果图直观呈现因素间的因果关系，帮助研究者和从业者迅速理解复杂的因素关系网络，为决策提供坚实有力的支持。</w:t>
      </w:r>
    </w:p>
    <w:p w14:paraId="42B3DC05">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5 研究结果与讨论</w:t>
      </w:r>
    </w:p>
    <w:p w14:paraId="6710DB87">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研究结果表明，在供应链金融与供应链协作相关因素中，数字化水平、信息共享、信任等因素展现出较大影响力，尤其数字化水平与其他因素的相关性最为显著。这些因素能够被划分为原因组，像供应链整合、资源共享等，以及结果组，例如数字化水平、信息共享等。在讨论环节，鉴于各因素对供应链绩效的影响存在差异，企业应当着重关注数字化转型、信息共享以及信任构建，同时强化供应链整合与资源共享工作，致力于提升信息质量，以此推动供应链金融与协作的发展，进而实现整体供应链绩效的提升</w:t>
      </w:r>
      <w:r>
        <w:rPr>
          <w:rFonts w:ascii="Segoe UI" w:hAnsi="Segoe UI" w:eastAsia="Segoe UI" w:cs="Segoe UI"/>
          <w:i w:val="0"/>
          <w:iCs w:val="0"/>
          <w:caps w:val="0"/>
          <w:color w:val="1F2329"/>
          <w:spacing w:val="0"/>
          <w:sz w:val="27"/>
          <w:szCs w:val="27"/>
          <w:shd w:val="clear" w:fill="FFFFFF"/>
        </w:rPr>
        <w:t>。</w:t>
      </w:r>
      <w:r>
        <w:rPr>
          <w:rFonts w:hint="eastAsia" w:ascii="宋体" w:hAnsi="宋体" w:eastAsia="宋体" w:cs="宋体"/>
          <w:i w:val="0"/>
          <w:iCs w:val="0"/>
          <w:caps w:val="0"/>
          <w:color w:val="1F2329"/>
          <w:spacing w:val="0"/>
          <w:sz w:val="24"/>
          <w:szCs w:val="24"/>
          <w:shd w:val="clear" w:fill="FFFFFF"/>
        </w:rPr>
        <w:t xml:space="preserve"> </w:t>
      </w:r>
    </w:p>
    <w:p w14:paraId="434FD18C">
      <w:pPr>
        <w:keepNext w:val="0"/>
        <w:keepLines w:val="0"/>
        <w:pageBreakBefore w:val="0"/>
        <w:widowControl w:val="0"/>
        <w:numPr>
          <w:ilvl w:val="0"/>
          <w:numId w:val="0"/>
        </w:numPr>
        <w:kinsoku/>
        <w:wordWrap/>
        <w:overflowPunct/>
        <w:topLinePunct w:val="0"/>
        <w:autoSpaceDE/>
        <w:autoSpaceDN/>
        <w:bidi w:val="0"/>
        <w:adjustRightInd/>
        <w:snapToGrid/>
        <w:spacing w:line="440" w:lineRule="exact"/>
        <w:jc w:val="lef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6研究局限与展望</w:t>
      </w:r>
    </w:p>
    <w:p w14:paraId="2A948B67">
      <w:pPr>
        <w:keepNext w:val="0"/>
        <w:keepLines w:val="0"/>
        <w:pageBreakBefore w:val="0"/>
        <w:widowControl w:val="0"/>
        <w:numPr>
          <w:ilvl w:val="1"/>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6.1 局限</w:t>
      </w:r>
    </w:p>
    <w:p w14:paraId="59508A07">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仅考虑15个因素和纺织行业，因素选择有限；研究范围和时间有限，数据收集受疫情影响，结果可能缺乏普遍性。</w:t>
      </w:r>
    </w:p>
    <w:p w14:paraId="62D070B5">
      <w:pPr>
        <w:keepNext w:val="0"/>
        <w:keepLines w:val="0"/>
        <w:pageBreakBefore w:val="0"/>
        <w:widowControl w:val="0"/>
        <w:numPr>
          <w:ilvl w:val="1"/>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6.2 展望</w:t>
      </w:r>
    </w:p>
    <w:p w14:paraId="5DE4BAC9">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未来可拓展研究因素、行业和地域，应用多种方法验证结果，考虑更多关键词，用纵向数据收集设计验证，将研究模型应用于大型组织，探讨其他因素对供应链绩效的影响。 本文系统分析了SCF与SCC因素关系，对理论和实践有重要意义，虽有局限，但为后续研究提供了方向。</w:t>
      </w:r>
    </w:p>
    <w:p w14:paraId="53B2DEA5">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p>
    <w:p w14:paraId="64D8E1A1">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p>
    <w:p w14:paraId="322441C1">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p>
    <w:p w14:paraId="261DCB14">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p>
    <w:p w14:paraId="551CD351">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p>
    <w:p w14:paraId="66C991A0">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p>
    <w:p w14:paraId="4619ED46">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p>
    <w:p w14:paraId="56CC5161">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p>
    <w:p w14:paraId="6DCE8F99">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p>
    <w:p w14:paraId="319F6389">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p>
    <w:p w14:paraId="6C0EBD49">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77D5FF2A">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44CF47C3">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1DEDAB54">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1D6F6259">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25D3D221">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24DFD0A2">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02526020">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5CAF96A4">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6F043964">
      <w:pPr>
        <w:keepNext w:val="0"/>
        <w:keepLines w:val="0"/>
        <w:pageBreakBefore w:val="0"/>
        <w:widowControl w:val="0"/>
        <w:numPr>
          <w:numId w:val="0"/>
        </w:numPr>
        <w:kinsoku/>
        <w:wordWrap/>
        <w:overflowPunct/>
        <w:topLinePunct w:val="0"/>
        <w:autoSpaceDE/>
        <w:autoSpaceDN/>
        <w:bidi w:val="0"/>
        <w:adjustRightInd/>
        <w:snapToGrid/>
        <w:spacing w:line="440" w:lineRule="exact"/>
        <w:jc w:val="center"/>
        <w:textAlignment w:val="auto"/>
        <w:rPr>
          <w:rFonts w:hint="eastAsia" w:ascii="黑体" w:hAnsi="黑体" w:eastAsia="黑体" w:cs="黑体"/>
          <w:i w:val="0"/>
          <w:iCs w:val="0"/>
          <w:caps w:val="0"/>
          <w:color w:val="1F2329"/>
          <w:spacing w:val="0"/>
          <w:sz w:val="32"/>
          <w:szCs w:val="32"/>
          <w:shd w:val="clear" w:fill="FFFFFF"/>
        </w:rPr>
      </w:pPr>
      <w:r>
        <w:rPr>
          <w:rFonts w:hint="eastAsia" w:ascii="黑体" w:hAnsi="黑体" w:eastAsia="黑体" w:cs="黑体"/>
          <w:i w:val="0"/>
          <w:iCs w:val="0"/>
          <w:caps w:val="0"/>
          <w:color w:val="1F2329"/>
          <w:spacing w:val="0"/>
          <w:sz w:val="32"/>
          <w:szCs w:val="32"/>
          <w:shd w:val="clear" w:fill="FFFFFF"/>
        </w:rPr>
        <w:t>电子商务供应链金融对中小企业融资绩效的影响研究</w:t>
      </w:r>
    </w:p>
    <w:p w14:paraId="3B86FE6C">
      <w:pPr>
        <w:keepNext w:val="0"/>
        <w:keepLines w:val="0"/>
        <w:pageBreakBefore w:val="0"/>
        <w:widowControl w:val="0"/>
        <w:numPr>
          <w:numId w:val="0"/>
        </w:numPr>
        <w:kinsoku/>
        <w:wordWrap/>
        <w:overflowPunct/>
        <w:topLinePunct w:val="0"/>
        <w:autoSpaceDE/>
        <w:autoSpaceDN/>
        <w:bidi w:val="0"/>
        <w:adjustRightInd/>
        <w:snapToGrid/>
        <w:spacing w:line="440" w:lineRule="exact"/>
        <w:jc w:val="center"/>
        <w:textAlignment w:val="auto"/>
        <w:rPr>
          <w:rFonts w:hint="eastAsia" w:ascii="黑体" w:hAnsi="黑体" w:eastAsia="黑体" w:cs="黑体"/>
          <w:i w:val="0"/>
          <w:iCs w:val="0"/>
          <w:caps w:val="0"/>
          <w:color w:val="1F2329"/>
          <w:spacing w:val="0"/>
          <w:sz w:val="32"/>
          <w:szCs w:val="32"/>
          <w:shd w:val="clear" w:fill="FFFFFF"/>
        </w:rPr>
      </w:pPr>
    </w:p>
    <w:p w14:paraId="394A3F5B">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rPr>
      </w:pPr>
      <w:r>
        <w:rPr>
          <w:rFonts w:hint="eastAsia" w:ascii="黑体" w:hAnsi="黑体" w:eastAsia="黑体" w:cs="黑体"/>
          <w:i w:val="0"/>
          <w:iCs w:val="0"/>
          <w:caps w:val="0"/>
          <w:color w:val="1F2329"/>
          <w:spacing w:val="0"/>
          <w:sz w:val="28"/>
          <w:szCs w:val="28"/>
          <w:shd w:val="clear" w:fill="FFFFFF"/>
          <w:lang w:val="en-US" w:eastAsia="zh-CN"/>
        </w:rPr>
        <w:t xml:space="preserve">1 </w:t>
      </w:r>
      <w:r>
        <w:rPr>
          <w:rFonts w:hint="eastAsia" w:ascii="黑体" w:hAnsi="黑体" w:eastAsia="黑体" w:cs="黑体"/>
          <w:i w:val="0"/>
          <w:iCs w:val="0"/>
          <w:caps w:val="0"/>
          <w:color w:val="1F2329"/>
          <w:spacing w:val="0"/>
          <w:sz w:val="28"/>
          <w:szCs w:val="28"/>
          <w:shd w:val="clear" w:fill="FFFFFF"/>
        </w:rPr>
        <w:t>摘要</w:t>
      </w:r>
    </w:p>
    <w:p w14:paraId="1A009E70">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本文聚焦于电子商务供应链金融</w:t>
      </w:r>
      <w:r>
        <w:rPr>
          <w:rFonts w:hint="default" w:ascii="Times New Roman" w:hAnsi="Times New Roman" w:eastAsia="宋体" w:cs="Times New Roman"/>
          <w:i w:val="0"/>
          <w:iCs w:val="0"/>
          <w:caps w:val="0"/>
          <w:color w:val="1F2329"/>
          <w:spacing w:val="0"/>
          <w:sz w:val="24"/>
          <w:szCs w:val="24"/>
          <w:shd w:val="clear" w:fill="FFFFFF"/>
        </w:rPr>
        <w:t>（SCF）</w:t>
      </w:r>
      <w:r>
        <w:rPr>
          <w:rFonts w:hint="eastAsia" w:ascii="宋体" w:hAnsi="宋体" w:eastAsia="宋体" w:cs="宋体"/>
          <w:i w:val="0"/>
          <w:iCs w:val="0"/>
          <w:caps w:val="0"/>
          <w:color w:val="1F2329"/>
          <w:spacing w:val="0"/>
          <w:sz w:val="24"/>
          <w:szCs w:val="24"/>
          <w:shd w:val="clear" w:fill="FFFFFF"/>
        </w:rPr>
        <w:t>对中小企业（</w:t>
      </w:r>
      <w:r>
        <w:rPr>
          <w:rFonts w:hint="default" w:ascii="Times New Roman" w:hAnsi="Times New Roman" w:eastAsia="宋体" w:cs="Times New Roman"/>
          <w:i w:val="0"/>
          <w:iCs w:val="0"/>
          <w:caps w:val="0"/>
          <w:color w:val="1F2329"/>
          <w:spacing w:val="0"/>
          <w:sz w:val="24"/>
          <w:szCs w:val="24"/>
          <w:shd w:val="clear" w:fill="FFFFFF"/>
        </w:rPr>
        <w:t>SMEs</w:t>
      </w:r>
      <w:r>
        <w:rPr>
          <w:rFonts w:hint="eastAsia" w:ascii="宋体" w:hAnsi="宋体" w:eastAsia="宋体" w:cs="宋体"/>
          <w:i w:val="0"/>
          <w:iCs w:val="0"/>
          <w:caps w:val="0"/>
          <w:color w:val="1F2329"/>
          <w:spacing w:val="0"/>
          <w:sz w:val="24"/>
          <w:szCs w:val="24"/>
          <w:shd w:val="clear" w:fill="FFFFFF"/>
        </w:rPr>
        <w:t>）融资绩效的影响。鉴于中小企业面临的融资困境及电子商务 SCF 的发展趋势，作者利用2011 - 2020年中国423家科技型中小企业的面板数据，通过描述性统计、相关性分析、回归分析及稳健性检验等方法展开研究。结果表明，电子商务SCF平台的覆盖广度对中小企业融资绩效有显著正向影响，且该影响大于使用深度；绿色创新在两者关系中起正向调节作用。此研究为中小企业利用电子商务SCF改善融资状况提供了理论依据与实践指导，也为后续相关研究提供了参考。</w:t>
      </w:r>
    </w:p>
    <w:p w14:paraId="2A63AA5C">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rPr>
      </w:pPr>
      <w:r>
        <w:rPr>
          <w:rFonts w:hint="eastAsia" w:ascii="黑体" w:hAnsi="黑体" w:eastAsia="黑体" w:cs="黑体"/>
          <w:i w:val="0"/>
          <w:iCs w:val="0"/>
          <w:caps w:val="0"/>
          <w:color w:val="1F2329"/>
          <w:spacing w:val="0"/>
          <w:sz w:val="28"/>
          <w:szCs w:val="28"/>
          <w:shd w:val="clear" w:fill="FFFFFF"/>
          <w:lang w:val="en-US" w:eastAsia="zh-CN"/>
        </w:rPr>
        <w:t xml:space="preserve">2 </w:t>
      </w:r>
      <w:r>
        <w:rPr>
          <w:rFonts w:hint="eastAsia" w:ascii="黑体" w:hAnsi="黑体" w:eastAsia="黑体" w:cs="黑体"/>
          <w:i w:val="0"/>
          <w:iCs w:val="0"/>
          <w:caps w:val="0"/>
          <w:color w:val="1F2329"/>
          <w:spacing w:val="0"/>
          <w:sz w:val="28"/>
          <w:szCs w:val="28"/>
          <w:shd w:val="clear" w:fill="FFFFFF"/>
        </w:rPr>
        <w:t>研究方法与目的</w:t>
      </w:r>
    </w:p>
    <w:p w14:paraId="3A4A761F">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rPr>
      </w:pPr>
      <w:r>
        <w:rPr>
          <w:rFonts w:hint="eastAsia" w:ascii="黑体" w:hAnsi="黑体" w:eastAsia="黑体" w:cs="黑体"/>
          <w:i w:val="0"/>
          <w:iCs w:val="0"/>
          <w:caps w:val="0"/>
          <w:color w:val="1F2329"/>
          <w:spacing w:val="0"/>
          <w:sz w:val="24"/>
          <w:szCs w:val="24"/>
          <w:shd w:val="clear" w:fill="FFFFFF"/>
          <w:lang w:val="en-US" w:eastAsia="zh-CN"/>
        </w:rPr>
        <w:t>2.1</w:t>
      </w:r>
      <w:r>
        <w:rPr>
          <w:rFonts w:hint="eastAsia" w:ascii="黑体" w:hAnsi="黑体" w:eastAsia="黑体" w:cs="黑体"/>
          <w:i w:val="0"/>
          <w:iCs w:val="0"/>
          <w:caps w:val="0"/>
          <w:color w:val="1F2329"/>
          <w:spacing w:val="0"/>
          <w:sz w:val="24"/>
          <w:szCs w:val="24"/>
          <w:shd w:val="clear" w:fill="FFFFFF"/>
        </w:rPr>
        <w:t>研究方法</w:t>
      </w:r>
    </w:p>
    <w:p w14:paraId="01DFDD98">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lang w:val="en-US" w:eastAsia="zh-CN"/>
        </w:rPr>
        <w:t>1、</w:t>
      </w:r>
      <w:r>
        <w:rPr>
          <w:rFonts w:hint="eastAsia" w:ascii="宋体" w:hAnsi="宋体" w:eastAsia="宋体" w:cs="宋体"/>
          <w:i w:val="0"/>
          <w:iCs w:val="0"/>
          <w:caps w:val="0"/>
          <w:color w:val="1F2329"/>
          <w:spacing w:val="0"/>
          <w:sz w:val="24"/>
          <w:szCs w:val="24"/>
          <w:shd w:val="clear" w:fill="FFFFFF"/>
        </w:rPr>
        <w:t>样本选取：数据源自</w:t>
      </w:r>
      <w:r>
        <w:rPr>
          <w:rFonts w:hint="default" w:ascii="Times New Roman" w:hAnsi="Times New Roman" w:eastAsia="宋体" w:cs="Times New Roman"/>
          <w:i w:val="0"/>
          <w:iCs w:val="0"/>
          <w:caps w:val="0"/>
          <w:color w:val="1F2329"/>
          <w:spacing w:val="0"/>
          <w:sz w:val="24"/>
          <w:szCs w:val="24"/>
          <w:shd w:val="clear" w:fill="FFFFFF"/>
        </w:rPr>
        <w:t>Wind、CSMAR和CNRDS</w:t>
      </w:r>
      <w:r>
        <w:rPr>
          <w:rFonts w:hint="eastAsia" w:ascii="宋体" w:hAnsi="宋体" w:eastAsia="宋体" w:cs="宋体"/>
          <w:i w:val="0"/>
          <w:iCs w:val="0"/>
          <w:caps w:val="0"/>
          <w:color w:val="1F2329"/>
          <w:spacing w:val="0"/>
          <w:sz w:val="24"/>
          <w:szCs w:val="24"/>
          <w:shd w:val="clear" w:fill="FFFFFF"/>
        </w:rPr>
        <w:t>，依据严格筛选标准，从中国科技型中小企业数据库中确定研究样本，最终得到 73 家企业在 2011 - 2020 年期间共 423 个观测值的面板数据。</w:t>
      </w:r>
    </w:p>
    <w:p w14:paraId="3ED1E072">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lang w:val="en-US" w:eastAsia="zh-CN"/>
        </w:rPr>
        <w:t>2、</w:t>
      </w:r>
      <w:r>
        <w:rPr>
          <w:rFonts w:hint="eastAsia" w:ascii="宋体" w:hAnsi="宋体" w:eastAsia="宋体" w:cs="宋体"/>
          <w:i w:val="0"/>
          <w:iCs w:val="0"/>
          <w:caps w:val="0"/>
          <w:color w:val="1F2329"/>
          <w:spacing w:val="0"/>
          <w:sz w:val="24"/>
          <w:szCs w:val="24"/>
          <w:shd w:val="clear" w:fill="FFFFFF"/>
        </w:rPr>
        <w:t>变量测量</w:t>
      </w:r>
    </w:p>
    <w:p w14:paraId="5EC17207">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20" w:leftChars="0" w:hanging="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因变量：以中小企业经营活动净现金流量与期初总资产之比衡量其现金流量，反映企业资产利用效率、现金流入及生成现金的能力。</w:t>
      </w:r>
    </w:p>
    <w:p w14:paraId="58089F2C">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20" w:leftChars="0" w:hanging="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自变量：运用北京大学数字普惠金融指数中的覆盖广度和使用深度两个一级维度指标，分别测量电子商务 SCF 在中小企业中的覆盖范围和实际使用程度。</w:t>
      </w:r>
    </w:p>
    <w:p w14:paraId="5C09F699">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20" w:leftChars="0" w:hanging="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调节变量：采用企业当年获得的绿色专利数量作为绿色创新的衡量指标，体现企业的可持续发展能力及创新水平。</w:t>
      </w:r>
    </w:p>
    <w:p w14:paraId="5A06A5FE">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20" w:leftChars="0" w:hanging="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控制变量：涵盖企业非现金净营运资本变化、规模、长期资本支出、短期债务变化和增长能力等，确保研究模型的准确性。</w:t>
      </w:r>
    </w:p>
    <w:p w14:paraId="6B0951C9">
      <w:pPr>
        <w:keepNext w:val="0"/>
        <w:keepLines w:val="0"/>
        <w:pageBreakBefore w:val="0"/>
        <w:widowControl w:val="0"/>
        <w:numPr>
          <w:ilvl w:val="0"/>
          <w:numId w:val="2"/>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研究模型构建</w:t>
      </w:r>
    </w:p>
    <w:p w14:paraId="0AA6A007">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设立基准模型和扩展模型，基准模型用于分析主要变量间的关系，扩展模型则进一步探究电子商务 SCF 与绿色创新的交互作用对中小企业融资绩效的影响。通过</w:t>
      </w:r>
      <w:r>
        <w:rPr>
          <w:rFonts w:hint="default" w:ascii="Times New Roman" w:hAnsi="Times New Roman" w:eastAsia="宋体" w:cs="Times New Roman"/>
          <w:i w:val="0"/>
          <w:iCs w:val="0"/>
          <w:caps w:val="0"/>
          <w:color w:val="1F2329"/>
          <w:spacing w:val="0"/>
          <w:sz w:val="24"/>
          <w:szCs w:val="24"/>
          <w:shd w:val="clear" w:fill="FFFFFF"/>
        </w:rPr>
        <w:t>Hausman</w:t>
      </w:r>
      <w:r>
        <w:rPr>
          <w:rFonts w:hint="eastAsia" w:ascii="宋体" w:hAnsi="宋体" w:eastAsia="宋体" w:cs="宋体"/>
          <w:i w:val="0"/>
          <w:iCs w:val="0"/>
          <w:caps w:val="0"/>
          <w:color w:val="1F2329"/>
          <w:spacing w:val="0"/>
          <w:sz w:val="24"/>
          <w:szCs w:val="24"/>
          <w:shd w:val="clear" w:fill="FFFFFF"/>
        </w:rPr>
        <w:t>检验确定采用固定效应模型进行回归分析，并运用多种数据分析方法确保研究结果的可靠性。</w:t>
      </w:r>
    </w:p>
    <w:p w14:paraId="145D7161">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rPr>
      </w:pPr>
      <w:r>
        <w:rPr>
          <w:rFonts w:hint="eastAsia" w:ascii="黑体" w:hAnsi="黑体" w:eastAsia="黑体" w:cs="黑体"/>
          <w:i w:val="0"/>
          <w:iCs w:val="0"/>
          <w:caps w:val="0"/>
          <w:color w:val="1F2329"/>
          <w:spacing w:val="0"/>
          <w:sz w:val="24"/>
          <w:szCs w:val="24"/>
          <w:shd w:val="clear" w:fill="FFFFFF"/>
          <w:lang w:val="en-US" w:eastAsia="zh-CN"/>
        </w:rPr>
        <w:t xml:space="preserve">2.2 </w:t>
      </w:r>
      <w:r>
        <w:rPr>
          <w:rFonts w:hint="eastAsia" w:ascii="黑体" w:hAnsi="黑体" w:eastAsia="黑体" w:cs="黑体"/>
          <w:i w:val="0"/>
          <w:iCs w:val="0"/>
          <w:caps w:val="0"/>
          <w:color w:val="1F2329"/>
          <w:spacing w:val="0"/>
          <w:sz w:val="24"/>
          <w:szCs w:val="24"/>
          <w:shd w:val="clear" w:fill="FFFFFF"/>
        </w:rPr>
        <w:t>研究目的</w:t>
      </w:r>
    </w:p>
    <w:p w14:paraId="4B3FE063">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 xml:space="preserve">本研究旨在深入剖析电子商务 SCF 平台如何助力中小企业满足融资需求，以及挖掘影响这一关系的关键因素。具体而言，一是明确电子商务 SCF 覆盖广度和使用深度在中小企业融资过程中的作用差异；二是揭示绿色创新在电子商务 SCF 与中小企业融资绩效关系中所扮演的调节角色，从而为中小企业优化融资策略、电子商务平台改进服务以及政府制定相关政策提供理论支持和决策依据。 </w:t>
      </w:r>
    </w:p>
    <w:p w14:paraId="1DFC68E2">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rPr>
      </w:pPr>
      <w:r>
        <w:rPr>
          <w:rFonts w:hint="eastAsia" w:ascii="黑体" w:hAnsi="黑体" w:eastAsia="黑体" w:cs="黑体"/>
          <w:i w:val="0"/>
          <w:iCs w:val="0"/>
          <w:caps w:val="0"/>
          <w:color w:val="1F2329"/>
          <w:spacing w:val="0"/>
          <w:sz w:val="28"/>
          <w:szCs w:val="28"/>
          <w:shd w:val="clear" w:fill="FFFFFF"/>
          <w:lang w:val="en-US" w:eastAsia="zh-CN"/>
        </w:rPr>
        <w:t xml:space="preserve">3 </w:t>
      </w:r>
      <w:r>
        <w:rPr>
          <w:rFonts w:hint="eastAsia" w:ascii="黑体" w:hAnsi="黑体" w:eastAsia="黑体" w:cs="黑体"/>
          <w:i w:val="0"/>
          <w:iCs w:val="0"/>
          <w:caps w:val="0"/>
          <w:color w:val="1F2329"/>
          <w:spacing w:val="0"/>
          <w:sz w:val="28"/>
          <w:szCs w:val="28"/>
          <w:shd w:val="clear" w:fill="FFFFFF"/>
        </w:rPr>
        <w:t>研究方法</w:t>
      </w:r>
    </w:p>
    <w:p w14:paraId="6E8A23F5">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 xml:space="preserve">1. 样本与数据：数据来源于Wind、CSMAR和CNRDS，选取2011 - 2020年中国科技型中小企业数据库，经筛选最终得到73家企业共423个观测值的面板数据。 </w:t>
      </w:r>
    </w:p>
    <w:p w14:paraId="05A89F0A">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2. 变量测量</w:t>
      </w:r>
    </w:p>
    <w:p w14:paraId="45D31BCB">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420" w:leftChars="0" w:hanging="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因变量：中小企业现金流量，用经营活动净现金流量与期初总资产之比衡量。</w:t>
      </w:r>
    </w:p>
    <w:p w14:paraId="7238B0DB">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自变量：电子商务SCF覆盖广度和使用深度，采用北京大学数字普惠金融指数的两个一级维度指标。</w:t>
      </w:r>
    </w:p>
    <w:p w14:paraId="21115030">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420" w:leftChars="0" w:hanging="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调节变量：企业当年获得的绿色专利数量衡量绿色创新。</w:t>
      </w:r>
    </w:p>
    <w:p w14:paraId="31168DDA">
      <w:pPr>
        <w:keepNext w:val="0"/>
        <w:keepLines w:val="0"/>
        <w:pageBreakBefore w:val="0"/>
        <w:widowControl w:val="0"/>
        <w:numPr>
          <w:ilvl w:val="0"/>
          <w:numId w:val="3"/>
        </w:numPr>
        <w:kinsoku/>
        <w:wordWrap/>
        <w:overflowPunct/>
        <w:topLinePunct w:val="0"/>
        <w:autoSpaceDE/>
        <w:autoSpaceDN/>
        <w:bidi w:val="0"/>
        <w:adjustRightInd/>
        <w:snapToGrid/>
        <w:spacing w:line="440" w:lineRule="exact"/>
        <w:ind w:left="420" w:leftChars="0" w:hanging="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 xml:space="preserve">控制变量：包括企业非现金净营运资本变化、企业规模、企业长期资本支出、短期企业债务变化和企业增长能力等。 </w:t>
      </w:r>
    </w:p>
    <w:p w14:paraId="4F0A06D9">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lang w:val="en-US" w:eastAsia="zh-CN"/>
        </w:rPr>
        <w:t>3.</w:t>
      </w:r>
      <w:r>
        <w:rPr>
          <w:rFonts w:hint="eastAsia" w:ascii="宋体" w:hAnsi="宋体" w:eastAsia="宋体" w:cs="宋体"/>
          <w:i w:val="0"/>
          <w:iCs w:val="0"/>
          <w:caps w:val="0"/>
          <w:color w:val="1F2329"/>
          <w:spacing w:val="0"/>
          <w:sz w:val="24"/>
          <w:szCs w:val="24"/>
          <w:shd w:val="clear" w:fill="FFFFFF"/>
        </w:rPr>
        <w:t>实证结果</w:t>
      </w:r>
    </w:p>
    <w:p w14:paraId="49603709">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eastAsia="zh-CN"/>
        </w:rPr>
      </w:pPr>
      <w:r>
        <w:rPr>
          <w:rFonts w:hint="eastAsia" w:ascii="宋体" w:hAnsi="宋体" w:eastAsia="宋体" w:cs="宋体"/>
          <w:i w:val="0"/>
          <w:iCs w:val="0"/>
          <w:caps w:val="0"/>
          <w:color w:val="1F2329"/>
          <w:spacing w:val="0"/>
          <w:sz w:val="24"/>
          <w:szCs w:val="24"/>
          <w:shd w:val="clear" w:fill="FFFFFF"/>
        </w:rPr>
        <w:t>描述性统计显示各变量数据特征，相关性分析表明变量间不存在严重多重共线性。回归分析中，覆盖广度系数显著为正，有力支持了其对中小企业现金流量积极影响的假设；使用深度系数不显著，未验证相应假设；绿色创新与覆盖广度、使用深度的交互项系数在一定显著性水平下为正，部分支持了绿色创新的调节作用假设。Hausman 检验确定固定效应模型的适用性，稳健性检验通过替换变量进一步证实了模型结果的可靠性</w:t>
      </w:r>
      <w:r>
        <w:rPr>
          <w:rFonts w:hint="eastAsia" w:ascii="宋体" w:hAnsi="宋体" w:eastAsia="宋体" w:cs="宋体"/>
          <w:i w:val="0"/>
          <w:iCs w:val="0"/>
          <w:caps w:val="0"/>
          <w:color w:val="1F2329"/>
          <w:spacing w:val="0"/>
          <w:sz w:val="24"/>
          <w:szCs w:val="24"/>
          <w:shd w:val="clear" w:fill="FFFFFF"/>
          <w:lang w:eastAsia="zh-CN"/>
        </w:rPr>
        <w:t>。</w:t>
      </w:r>
    </w:p>
    <w:p w14:paraId="2117DA34">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rPr>
      </w:pPr>
      <w:r>
        <w:rPr>
          <w:rFonts w:hint="eastAsia" w:ascii="黑体" w:hAnsi="黑体" w:eastAsia="黑体" w:cs="黑体"/>
          <w:i w:val="0"/>
          <w:iCs w:val="0"/>
          <w:caps w:val="0"/>
          <w:color w:val="1F2329"/>
          <w:spacing w:val="0"/>
          <w:sz w:val="28"/>
          <w:szCs w:val="28"/>
          <w:shd w:val="clear" w:fill="FFFFFF"/>
          <w:lang w:val="en-US" w:eastAsia="zh-CN"/>
        </w:rPr>
        <w:t xml:space="preserve">4 </w:t>
      </w:r>
      <w:r>
        <w:rPr>
          <w:rFonts w:hint="eastAsia" w:ascii="黑体" w:hAnsi="黑体" w:eastAsia="黑体" w:cs="黑体"/>
          <w:i w:val="0"/>
          <w:iCs w:val="0"/>
          <w:caps w:val="0"/>
          <w:color w:val="1F2329"/>
          <w:spacing w:val="0"/>
          <w:sz w:val="28"/>
          <w:szCs w:val="28"/>
          <w:shd w:val="clear" w:fill="FFFFFF"/>
        </w:rPr>
        <w:t xml:space="preserve">研究贡献 </w:t>
      </w:r>
    </w:p>
    <w:p w14:paraId="706C8844">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rPr>
      </w:pPr>
      <w:r>
        <w:rPr>
          <w:rFonts w:hint="eastAsia" w:ascii="黑体" w:hAnsi="黑体" w:eastAsia="黑体" w:cs="黑体"/>
          <w:i w:val="0"/>
          <w:iCs w:val="0"/>
          <w:caps w:val="0"/>
          <w:color w:val="1F2329"/>
          <w:spacing w:val="0"/>
          <w:sz w:val="24"/>
          <w:szCs w:val="24"/>
          <w:shd w:val="clear" w:fill="FFFFFF"/>
          <w:lang w:val="en-US" w:eastAsia="zh-CN"/>
        </w:rPr>
        <w:t>4.</w:t>
      </w:r>
      <w:r>
        <w:rPr>
          <w:rFonts w:hint="eastAsia" w:ascii="黑体" w:hAnsi="黑体" w:eastAsia="黑体" w:cs="黑体"/>
          <w:i w:val="0"/>
          <w:iCs w:val="0"/>
          <w:caps w:val="0"/>
          <w:color w:val="1F2329"/>
          <w:spacing w:val="0"/>
          <w:sz w:val="24"/>
          <w:szCs w:val="24"/>
          <w:shd w:val="clear" w:fill="FFFFFF"/>
        </w:rPr>
        <w:t>1 理论贡献</w:t>
      </w:r>
    </w:p>
    <w:p w14:paraId="71FD0380">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135" w:leftChars="0" w:firstLine="419"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揭示电子商务SCF覆盖广度对中小企业现金流量和融资绩效的重要支持作用，丰富相关理论研究。指出当前中国电子商务SCF发展阶段中覆盖广度和使用深度的影响差异，为后续研究提供基础。发现绿色创新在中小企业融资过程中的正向调节作用，填补相关研究空白。</w:t>
      </w:r>
    </w:p>
    <w:p w14:paraId="6DEB6871">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135" w:leftChars="0" w:firstLine="0" w:firstLineChars="0"/>
        <w:textAlignment w:val="auto"/>
        <w:rPr>
          <w:rFonts w:hint="eastAsia" w:ascii="黑体" w:hAnsi="黑体" w:eastAsia="黑体" w:cs="黑体"/>
          <w:i w:val="0"/>
          <w:iCs w:val="0"/>
          <w:caps w:val="0"/>
          <w:color w:val="1F2329"/>
          <w:spacing w:val="0"/>
          <w:sz w:val="24"/>
          <w:szCs w:val="24"/>
          <w:shd w:val="clear" w:fill="FFFFFF"/>
        </w:rPr>
      </w:pPr>
      <w:r>
        <w:rPr>
          <w:rFonts w:hint="eastAsia" w:ascii="黑体" w:hAnsi="黑体" w:eastAsia="黑体" w:cs="黑体"/>
          <w:i w:val="0"/>
          <w:iCs w:val="0"/>
          <w:caps w:val="0"/>
          <w:color w:val="1F2329"/>
          <w:spacing w:val="0"/>
          <w:sz w:val="24"/>
          <w:szCs w:val="24"/>
          <w:shd w:val="clear" w:fill="FFFFFF"/>
          <w:lang w:val="en-US" w:eastAsia="zh-CN"/>
        </w:rPr>
        <w:t>4.</w:t>
      </w:r>
      <w:r>
        <w:rPr>
          <w:rFonts w:hint="eastAsia" w:ascii="黑体" w:hAnsi="黑体" w:eastAsia="黑体" w:cs="黑体"/>
          <w:i w:val="0"/>
          <w:iCs w:val="0"/>
          <w:caps w:val="0"/>
          <w:color w:val="1F2329"/>
          <w:spacing w:val="0"/>
          <w:sz w:val="24"/>
          <w:szCs w:val="24"/>
          <w:shd w:val="clear" w:fill="FFFFFF"/>
        </w:rPr>
        <w:t>2 管理启示</w:t>
      </w:r>
    </w:p>
    <w:p w14:paraId="21BF373E">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left="135" w:leftChars="0" w:firstLine="419"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 xml:space="preserve">电子商务SCF平台应注重深度和广度发展，创新服务并加强与金融机构合作。中小企业要提升业务标准和风险防范意识，加大绿色创新投入。政府应定策略，扩大电子商务SCF平台的覆盖广度和使用深度，加强金融基础设施建设。 </w:t>
      </w:r>
    </w:p>
    <w:p w14:paraId="67C058C2">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五、总结</w:t>
      </w:r>
    </w:p>
    <w:p w14:paraId="00742F1F">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黑体" w:hAnsi="黑体" w:eastAsia="黑体" w:cs="黑体"/>
          <w:i w:val="0"/>
          <w:iCs w:val="0"/>
          <w:caps w:val="0"/>
          <w:color w:val="1F2329"/>
          <w:spacing w:val="0"/>
          <w:kern w:val="2"/>
          <w:sz w:val="24"/>
          <w:szCs w:val="24"/>
          <w:shd w:val="clear" w:fill="FFFFFF"/>
          <w:lang w:val="en-US" w:eastAsia="zh-CN" w:bidi="ar-SA"/>
        </w:rPr>
        <w:t xml:space="preserve">5.1 </w:t>
      </w:r>
      <w:r>
        <w:rPr>
          <w:rFonts w:hint="eastAsia" w:ascii="黑体" w:hAnsi="黑体" w:eastAsia="黑体" w:cs="黑体"/>
          <w:i w:val="0"/>
          <w:iCs w:val="0"/>
          <w:caps w:val="0"/>
          <w:color w:val="1F2329"/>
          <w:spacing w:val="0"/>
          <w:sz w:val="24"/>
          <w:szCs w:val="24"/>
          <w:shd w:val="clear" w:fill="FFFFFF"/>
        </w:rPr>
        <w:t>创新点</w:t>
      </w:r>
      <w:r>
        <w:rPr>
          <w:rFonts w:hint="eastAsia" w:ascii="宋体" w:hAnsi="宋体" w:eastAsia="宋体" w:cs="宋体"/>
          <w:i w:val="0"/>
          <w:iCs w:val="0"/>
          <w:caps w:val="0"/>
          <w:color w:val="1F2329"/>
          <w:spacing w:val="0"/>
          <w:sz w:val="24"/>
          <w:szCs w:val="24"/>
          <w:shd w:val="clear" w:fill="FFFFFF"/>
        </w:rPr>
        <w:t xml:space="preserve"> </w:t>
      </w:r>
    </w:p>
    <w:p w14:paraId="0183744B">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20" w:leftChars="0" w:hanging="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研究视角新颖，从电子商务平台角度深入探讨供应链金融对中小企业融资绩效的影响，丰富了供应链金融领域的研究视角。</w:t>
      </w:r>
    </w:p>
    <w:p w14:paraId="2F46FCB3">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20" w:leftChars="0" w:hanging="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 xml:space="preserve">引入绿色创新作为调节变量，考虑到当前环境与企业发展的紧密联系，为研究中小企业融资问题提供了新的思路和切入点。 </w:t>
      </w:r>
    </w:p>
    <w:p w14:paraId="508BEFA1">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kern w:val="2"/>
          <w:sz w:val="24"/>
          <w:szCs w:val="24"/>
          <w:shd w:val="clear" w:fill="FFFFFF"/>
          <w:lang w:val="en-US" w:eastAsia="zh-CN" w:bidi="ar-SA"/>
        </w:rPr>
      </w:pPr>
      <w:r>
        <w:rPr>
          <w:rFonts w:hint="eastAsia" w:ascii="黑体" w:hAnsi="黑体" w:eastAsia="黑体" w:cs="黑体"/>
          <w:i w:val="0"/>
          <w:iCs w:val="0"/>
          <w:caps w:val="0"/>
          <w:color w:val="1F2329"/>
          <w:spacing w:val="0"/>
          <w:kern w:val="2"/>
          <w:sz w:val="24"/>
          <w:szCs w:val="24"/>
          <w:shd w:val="clear" w:fill="FFFFFF"/>
          <w:lang w:val="en-US" w:eastAsia="zh-CN" w:bidi="ar-SA"/>
        </w:rPr>
        <w:t xml:space="preserve">5.2 不足 </w:t>
      </w:r>
    </w:p>
    <w:p w14:paraId="634F1C3C">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20" w:leftChars="0" w:hanging="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 xml:space="preserve">样本数据可能存在局限性，仅选取了中国科技型中小企业，对于其他类型中小企业或不同国家地区的中小企业适用性有待进一步验证。 </w:t>
      </w:r>
    </w:p>
    <w:p w14:paraId="36DDF98A">
      <w:pPr>
        <w:keepNext w:val="0"/>
        <w:keepLines w:val="0"/>
        <w:pageBreakBefore w:val="0"/>
        <w:widowControl w:val="0"/>
        <w:numPr>
          <w:ilvl w:val="0"/>
          <w:numId w:val="4"/>
        </w:numPr>
        <w:kinsoku/>
        <w:wordWrap/>
        <w:overflowPunct/>
        <w:topLinePunct w:val="0"/>
        <w:autoSpaceDE/>
        <w:autoSpaceDN/>
        <w:bidi w:val="0"/>
        <w:adjustRightInd/>
        <w:snapToGrid/>
        <w:spacing w:line="440" w:lineRule="exact"/>
        <w:ind w:left="420" w:leftChars="0" w:hanging="420" w:firstLineChars="0"/>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对于影响关系背后的具体机制探讨不够深入，如电子商务SCF平台如何具体利用信息优势降低信息不对称，以及绿色创新如何确切影响企业可信度和信息透明度等。</w:t>
      </w:r>
    </w:p>
    <w:p w14:paraId="490D2E25">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六、启发</w:t>
      </w:r>
    </w:p>
    <w:p w14:paraId="52E52108">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 xml:space="preserve">1. 企业在发展过程中应重视供应链金融的作用，积极寻求与电子商务平台的合作，同时注重绿色创新，以提升自身融资能力和可持续发展能力。 </w:t>
      </w:r>
    </w:p>
    <w:p w14:paraId="5459C0EA">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r>
        <w:rPr>
          <w:rFonts w:hint="eastAsia" w:ascii="宋体" w:hAnsi="宋体" w:eastAsia="宋体" w:cs="宋体"/>
          <w:i w:val="0"/>
          <w:iCs w:val="0"/>
          <w:caps w:val="0"/>
          <w:color w:val="1F2329"/>
          <w:spacing w:val="0"/>
          <w:sz w:val="24"/>
          <w:szCs w:val="24"/>
          <w:shd w:val="clear" w:fill="FFFFFF"/>
        </w:rPr>
        <w:t>2. 未来研究可进一步拓展样本范围，深入挖掘影响机制，同时结合更多新兴技术如区块链在供应链金融中的应用，为中小企业融资提供更有效的解决方案。</w:t>
      </w:r>
    </w:p>
    <w:p w14:paraId="6D5E8FB7">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48E2D67F">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426D306B">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21A195D0">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4B9120C7">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740A038B">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1F2E929C">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74B3F2C4">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6B6CC658">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7177FE0B">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7C0C3315">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0CE4066A">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60FDD606">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rPr>
      </w:pPr>
    </w:p>
    <w:p w14:paraId="39FAE0C8">
      <w:pPr>
        <w:keepNext w:val="0"/>
        <w:keepLines w:val="0"/>
        <w:pageBreakBefore w:val="0"/>
        <w:widowControl w:val="0"/>
        <w:numPr>
          <w:numId w:val="0"/>
        </w:numPr>
        <w:kinsoku/>
        <w:wordWrap/>
        <w:overflowPunct/>
        <w:topLinePunct w:val="0"/>
        <w:autoSpaceDE/>
        <w:autoSpaceDN/>
        <w:bidi w:val="0"/>
        <w:adjustRightInd/>
        <w:snapToGrid/>
        <w:spacing w:line="440" w:lineRule="exact"/>
        <w:jc w:val="center"/>
        <w:textAlignment w:val="auto"/>
        <w:rPr>
          <w:rFonts w:hint="eastAsia" w:ascii="黑体" w:hAnsi="黑体" w:eastAsia="黑体" w:cs="黑体"/>
          <w:i w:val="0"/>
          <w:iCs w:val="0"/>
          <w:caps w:val="0"/>
          <w:color w:val="1F2329"/>
          <w:spacing w:val="0"/>
          <w:sz w:val="32"/>
          <w:szCs w:val="32"/>
          <w:shd w:val="clear" w:fill="FFFFFF"/>
        </w:rPr>
      </w:pPr>
      <w:r>
        <w:rPr>
          <w:rFonts w:hint="eastAsia" w:ascii="黑体" w:hAnsi="黑体" w:eastAsia="黑体" w:cs="黑体"/>
          <w:i w:val="0"/>
          <w:iCs w:val="0"/>
          <w:caps w:val="0"/>
          <w:color w:val="1F2329"/>
          <w:spacing w:val="0"/>
          <w:sz w:val="32"/>
          <w:szCs w:val="32"/>
          <w:shd w:val="clear" w:fill="FFFFFF"/>
        </w:rPr>
        <w:t>供应链金融能否促进企业聚焦主业</w:t>
      </w:r>
      <w:r>
        <w:rPr>
          <w:rFonts w:hint="eastAsia" w:ascii="黑体" w:hAnsi="黑体" w:eastAsia="黑体" w:cs="黑体"/>
          <w:i w:val="0"/>
          <w:iCs w:val="0"/>
          <w:caps w:val="0"/>
          <w:color w:val="1F2329"/>
          <w:spacing w:val="0"/>
          <w:sz w:val="32"/>
          <w:szCs w:val="32"/>
          <w:shd w:val="clear" w:fill="FFFFFF"/>
          <w:lang w:val="en-US" w:eastAsia="zh-CN"/>
        </w:rPr>
        <w:t xml:space="preserve"> </w:t>
      </w:r>
      <w:r>
        <w:rPr>
          <w:rFonts w:hint="eastAsia" w:ascii="黑体" w:hAnsi="黑体" w:eastAsia="黑体" w:cs="黑体"/>
          <w:i w:val="0"/>
          <w:iCs w:val="0"/>
          <w:caps w:val="0"/>
          <w:color w:val="1F2329"/>
          <w:spacing w:val="0"/>
          <w:sz w:val="32"/>
          <w:szCs w:val="32"/>
          <w:shd w:val="clear" w:fill="FFFFFF"/>
        </w:rPr>
        <w:t>读书笔记</w:t>
      </w:r>
    </w:p>
    <w:p w14:paraId="209D3F70">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1 摘要</w:t>
      </w:r>
    </w:p>
    <w:p w14:paraId="5424ADFC">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本文利用2010 - 2022年沪深 A 股上市公司数据，实证研究供应链金融对企业聚焦主业的影响。结果表明，供应链金融显著促进企业聚焦主业，其作用源于“资源获取效应”和“信息治理效应”，且在不同区域金融发展水平、行业景气度和银企关系下存在异质性，同时提升了企业主业业绩。</w:t>
      </w:r>
    </w:p>
    <w:p w14:paraId="26CE60C5">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2 研究背景与目的</w:t>
      </w:r>
    </w:p>
    <w:p w14:paraId="305F18EA">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2.1 研究背景</w:t>
      </w:r>
    </w:p>
    <w:p w14:paraId="084B1F81">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供应链金融市场规模增长迅速，受政策支持，已成为企业融资和发展的重要途径。企业聚焦主业对其长期发展至关重要，但部分企业存在盲目扩张问题。</w:t>
      </w:r>
    </w:p>
    <w:p w14:paraId="4EB5C198">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2.2 研究目的</w:t>
      </w:r>
    </w:p>
    <w:p w14:paraId="3B2B331B">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探讨供应链金融能否促进企业聚焦主业，分析其内在机理及经济后果，为企业、政府和金融机构提供决策参考。</w:t>
      </w:r>
    </w:p>
    <w:p w14:paraId="6D64E92B">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3 文献综述</w:t>
      </w:r>
    </w:p>
    <w:p w14:paraId="441EAA11">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现有研究表明供应链金融可缓解融资约束、提升创新水平、优化资本结构、降低破产风险等，但尚未探究其对企业聚焦主业的影响。</w:t>
      </w:r>
    </w:p>
    <w:p w14:paraId="5BBDD3D0">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4 模型构建</w:t>
      </w:r>
    </w:p>
    <w:p w14:paraId="4FCD6E72">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4.1构建回归模型</w:t>
      </w:r>
    </w:p>
    <w:p w14:paraId="7F042BEB">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drawing>
          <wp:anchor distT="0" distB="0" distL="114300" distR="114300" simplePos="0" relativeHeight="251659264" behindDoc="0" locked="0" layoutInCell="1" allowOverlap="1">
            <wp:simplePos x="0" y="0"/>
            <wp:positionH relativeFrom="column">
              <wp:posOffset>312420</wp:posOffset>
            </wp:positionH>
            <wp:positionV relativeFrom="paragraph">
              <wp:posOffset>149860</wp:posOffset>
            </wp:positionV>
            <wp:extent cx="4305300" cy="456565"/>
            <wp:effectExtent l="0" t="0" r="7620" b="635"/>
            <wp:wrapNone/>
            <wp:docPr id="1" name="图片 1" descr="4ecfdde444cddb7cdfe972b38ccc1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4ecfdde444cddb7cdfe972b38ccc1e3"/>
                    <pic:cNvPicPr>
                      <a:picLocks noChangeAspect="1"/>
                    </pic:cNvPicPr>
                  </pic:nvPicPr>
                  <pic:blipFill>
                    <a:blip r:embed="rId4"/>
                    <a:stretch>
                      <a:fillRect/>
                    </a:stretch>
                  </pic:blipFill>
                  <pic:spPr>
                    <a:xfrm>
                      <a:off x="0" y="0"/>
                      <a:ext cx="4305300" cy="456565"/>
                    </a:xfrm>
                    <a:prstGeom prst="rect">
                      <a:avLst/>
                    </a:prstGeom>
                  </pic:spPr>
                </pic:pic>
              </a:graphicData>
            </a:graphic>
          </wp:anchor>
        </w:drawing>
      </w:r>
    </w:p>
    <w:p w14:paraId="48C33CC5">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lang w:val="en-US" w:eastAsia="zh-CN"/>
        </w:rPr>
      </w:pPr>
    </w:p>
    <w:p w14:paraId="46D027EB">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其中</w:t>
      </w:r>
      <w:r>
        <w:rPr>
          <w:rFonts w:hint="eastAsia" w:ascii="Times New Roman" w:hAnsi="Times New Roman" w:eastAsia="宋体" w:cs="Times New Roman"/>
          <w:i w:val="0"/>
          <w:iCs w:val="0"/>
          <w:caps w:val="0"/>
          <w:color w:val="1F2329"/>
          <w:spacing w:val="0"/>
          <w:sz w:val="24"/>
          <w:szCs w:val="24"/>
          <w:shd w:val="clear" w:fill="FFFFFF"/>
          <w:lang w:val="en-US" w:eastAsia="zh-CN"/>
        </w:rPr>
        <w:t>Main</w:t>
      </w:r>
      <w:r>
        <w:rPr>
          <w:rFonts w:hint="eastAsia" w:ascii="宋体" w:hAnsi="宋体" w:eastAsia="宋体" w:cs="宋体"/>
          <w:i w:val="0"/>
          <w:iCs w:val="0"/>
          <w:caps w:val="0"/>
          <w:color w:val="1F2329"/>
          <w:spacing w:val="0"/>
          <w:sz w:val="24"/>
          <w:szCs w:val="24"/>
          <w:shd w:val="clear" w:fill="FFFFFF"/>
          <w:lang w:val="en-US" w:eastAsia="zh-CN"/>
        </w:rPr>
        <w:t>为企业聚焦主业指标，</w:t>
      </w:r>
      <w:r>
        <w:rPr>
          <w:rFonts w:hint="eastAsia" w:ascii="Times New Roman" w:hAnsi="Times New Roman" w:eastAsia="宋体" w:cs="Times New Roman"/>
          <w:i w:val="0"/>
          <w:iCs w:val="0"/>
          <w:caps w:val="0"/>
          <w:color w:val="1F2329"/>
          <w:spacing w:val="0"/>
          <w:sz w:val="24"/>
          <w:szCs w:val="24"/>
          <w:shd w:val="clear" w:fill="FFFFFF"/>
          <w:lang w:val="en-US" w:eastAsia="zh-CN"/>
        </w:rPr>
        <w:t>SCF</w:t>
      </w:r>
      <w:r>
        <w:rPr>
          <w:rFonts w:hint="eastAsia" w:ascii="宋体" w:hAnsi="宋体" w:eastAsia="宋体" w:cs="宋体"/>
          <w:i w:val="0"/>
          <w:iCs w:val="0"/>
          <w:caps w:val="0"/>
          <w:color w:val="1F2329"/>
          <w:spacing w:val="0"/>
          <w:sz w:val="24"/>
          <w:szCs w:val="24"/>
          <w:shd w:val="clear" w:fill="FFFFFF"/>
          <w:lang w:val="en-US" w:eastAsia="zh-CN"/>
        </w:rPr>
        <w:t>为供应链金融变量，</w:t>
      </w:r>
      <w:r>
        <w:rPr>
          <w:rFonts w:hint="default" w:ascii="Times New Roman" w:hAnsi="Times New Roman" w:eastAsia="宋体" w:cs="Times New Roman"/>
          <w:i w:val="0"/>
          <w:iCs w:val="0"/>
          <w:caps w:val="0"/>
          <w:color w:val="1F2329"/>
          <w:spacing w:val="0"/>
          <w:sz w:val="24"/>
          <w:szCs w:val="24"/>
          <w:shd w:val="clear" w:fill="FFFFFF"/>
          <w:lang w:val="en-US" w:eastAsia="zh-CN"/>
        </w:rPr>
        <w:t>Control</w:t>
      </w:r>
      <w:r>
        <w:rPr>
          <w:rFonts w:hint="eastAsia" w:ascii="宋体" w:hAnsi="宋体" w:eastAsia="宋体" w:cs="宋体"/>
          <w:i w:val="0"/>
          <w:iCs w:val="0"/>
          <w:caps w:val="0"/>
          <w:color w:val="1F2329"/>
          <w:spacing w:val="0"/>
          <w:sz w:val="24"/>
          <w:szCs w:val="24"/>
          <w:shd w:val="clear" w:fill="FFFFFF"/>
          <w:lang w:val="en-US" w:eastAsia="zh-CN"/>
        </w:rPr>
        <w:t>为控制变量，</w:t>
      </w:r>
      <w:r>
        <w:rPr>
          <w:rFonts w:hint="eastAsia" w:ascii="宋体" w:hAnsi="宋体" w:eastAsia="宋体" w:cs="宋体"/>
          <w:i w:val="0"/>
          <w:iCs w:val="0"/>
          <w:caps w:val="0"/>
          <w:color w:val="1F2329"/>
          <w:spacing w:val="0"/>
          <w:position w:val="-12"/>
          <w:sz w:val="24"/>
          <w:szCs w:val="24"/>
          <w:shd w:val="clear" w:fill="FFFFFF"/>
          <w:lang w:val="en-US" w:eastAsia="zh-CN"/>
        </w:rPr>
        <w:object>
          <v:shape id="_x0000_i1025" o:spt="75" type="#_x0000_t75" style="height:18pt;width:24pt;" o:ole="t" filled="f" o:preferrelative="t" stroked="f" coordsize="21600,21600">
            <v:fill on="f" focussize="0,0"/>
            <v:stroke on="f"/>
            <v:imagedata r:id="rId6" o:title=""/>
            <o:lock v:ext="edit" aspectratio="t"/>
            <w10:wrap type="none"/>
            <w10:anchorlock/>
          </v:shape>
          <o:OLEObject Type="Embed" ProgID="DSEquations" ShapeID="_x0000_i1025" DrawAspect="Content" ObjectID="_1468075725" r:id="rId5">
            <o:LockedField>false</o:LockedField>
          </o:OLEObject>
        </w:object>
      </w:r>
      <w:r>
        <w:rPr>
          <w:rFonts w:hint="eastAsia" w:ascii="宋体" w:hAnsi="宋体" w:eastAsia="宋体" w:cs="宋体"/>
          <w:i w:val="0"/>
          <w:iCs w:val="0"/>
          <w:caps w:val="0"/>
          <w:color w:val="1F2329"/>
          <w:spacing w:val="0"/>
          <w:sz w:val="24"/>
          <w:szCs w:val="24"/>
          <w:shd w:val="clear" w:fill="FFFFFF"/>
          <w:lang w:val="en-US" w:eastAsia="zh-CN"/>
        </w:rPr>
        <w:t>分别为年份和个体固定效应，为误差项。</w:t>
      </w:r>
    </w:p>
    <w:p w14:paraId="6D5E69C8">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4.2 研究方法</w:t>
      </w:r>
    </w:p>
    <w:p w14:paraId="3570803E">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1.数据来源：选取 2010 - 2022 年沪深 A 股上市公司数据，来自国泰安数据库等，经筛选处理得到有效样本。</w:t>
      </w:r>
    </w:p>
    <w:p w14:paraId="40BB6102">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2.变量定义：通过关键词搜索、文本挖掘和人工复核确定供应链金融变量，从核心业务和核心专长衡量企业聚焦主业，选取多种控制变量。</w:t>
      </w:r>
    </w:p>
    <w:p w14:paraId="0054E8CF">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3.实证分析：进行描述性统计、基本回归分析、稳健性检验（包括变量调整、倾向得分匹配法、</w:t>
      </w:r>
      <w:r>
        <w:rPr>
          <w:rFonts w:hint="eastAsia" w:ascii="Times New Roman" w:hAnsi="Times New Roman" w:eastAsia="宋体" w:cs="Times New Roman"/>
          <w:i w:val="0"/>
          <w:iCs w:val="0"/>
          <w:caps w:val="0"/>
          <w:color w:val="1F2329"/>
          <w:spacing w:val="0"/>
          <w:sz w:val="24"/>
          <w:szCs w:val="24"/>
          <w:shd w:val="clear" w:fill="FFFFFF"/>
          <w:lang w:val="en-US" w:eastAsia="zh-CN"/>
        </w:rPr>
        <w:t xml:space="preserve">Heckman </w:t>
      </w:r>
      <w:r>
        <w:rPr>
          <w:rFonts w:hint="eastAsia" w:ascii="宋体" w:hAnsi="宋体" w:eastAsia="宋体" w:cs="宋体"/>
          <w:i w:val="0"/>
          <w:iCs w:val="0"/>
          <w:caps w:val="0"/>
          <w:color w:val="1F2329"/>
          <w:spacing w:val="0"/>
          <w:sz w:val="24"/>
          <w:szCs w:val="24"/>
          <w:shd w:val="clear" w:fill="FFFFFF"/>
          <w:lang w:val="en-US" w:eastAsia="zh-CN"/>
        </w:rPr>
        <w:t>两阶段模型等）、机制检验（分析融资约束和信息透明度渠道）、异质性分析（基于区域金融发展水平、行业景气度和银企关系）和经济后果分析（探究对主业业绩影响）。</w:t>
      </w:r>
    </w:p>
    <w:p w14:paraId="37F6C032">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5 研究结果与讨论</w:t>
      </w:r>
    </w:p>
    <w:p w14:paraId="0D064D86">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描述性统计显示样本企业聚焦主业水平较低，开展供应链金融企业占比逐年上升。基本回归结果表明供应链金融促进企业聚焦主业，开展年限、能力和水平越高促进作用越强，通过多种稳健性检验证实结果稳健。机制检验发现供应链金融通过降低融资成本、提高信息透明度促进企业聚焦主业。异质性分析表明供应链金融对区域金融发展水平低、行业不景气和无银企关系企业作用更明显。经济后果分析显示供应链金融提升企业主业业绩，聚焦主业起部分中介效应。</w:t>
      </w:r>
    </w:p>
    <w:p w14:paraId="25824040">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6 研究局限与展望</w:t>
      </w:r>
    </w:p>
    <w:p w14:paraId="37CE58D9">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6.1 研究局限</w:t>
      </w:r>
    </w:p>
    <w:p w14:paraId="1C82F93F">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供应链金融指标衡量方法可能不够精确，未充分考虑不同供应链金融模式差异，研究样本未涵盖非上市公司。</w:t>
      </w:r>
    </w:p>
    <w:p w14:paraId="069F97B6">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6.2 展望</w:t>
      </w:r>
    </w:p>
    <w:p w14:paraId="32417F0C">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优化供应链金融指标衡量，深入分析不同模式影响，拓展研究样本，结合宏观经济因素进行更全面研究，为供应链金融发展提供更有力支持。</w:t>
      </w:r>
    </w:p>
    <w:p w14:paraId="2E284B8A">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04350AE5">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2682A830">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3B3914EC">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01FBEE14">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06B82F3D">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1D13B45B">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667F1A2E">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60D11EC9">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702CABC9">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7B5BA3D0">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2DF9AA8C">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64FDB1C4">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46145FAA">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18E32E2D">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2A3578A7">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p>
    <w:p w14:paraId="3791819A">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lang w:val="en-US" w:eastAsia="zh-CN"/>
        </w:rPr>
      </w:pPr>
    </w:p>
    <w:p w14:paraId="0B64EB17">
      <w:pPr>
        <w:keepNext w:val="0"/>
        <w:keepLines w:val="0"/>
        <w:pageBreakBefore w:val="0"/>
        <w:widowControl w:val="0"/>
        <w:numPr>
          <w:numId w:val="0"/>
        </w:numPr>
        <w:kinsoku/>
        <w:wordWrap/>
        <w:overflowPunct/>
        <w:topLinePunct w:val="0"/>
        <w:autoSpaceDE/>
        <w:autoSpaceDN/>
        <w:bidi w:val="0"/>
        <w:adjustRightInd/>
        <w:snapToGrid/>
        <w:spacing w:line="440" w:lineRule="exact"/>
        <w:jc w:val="center"/>
        <w:textAlignment w:val="auto"/>
        <w:rPr>
          <w:rFonts w:hint="eastAsia" w:ascii="黑体" w:hAnsi="黑体" w:eastAsia="黑体" w:cs="黑体"/>
          <w:i w:val="0"/>
          <w:iCs w:val="0"/>
          <w:caps w:val="0"/>
          <w:color w:val="1F2329"/>
          <w:spacing w:val="0"/>
          <w:sz w:val="32"/>
          <w:szCs w:val="32"/>
          <w:shd w:val="clear" w:fill="FFFFFF"/>
          <w:lang w:val="en-US" w:eastAsia="zh-CN"/>
        </w:rPr>
      </w:pPr>
      <w:r>
        <w:rPr>
          <w:rFonts w:hint="eastAsia" w:ascii="黑体" w:hAnsi="黑体" w:eastAsia="黑体" w:cs="黑体"/>
          <w:i w:val="0"/>
          <w:iCs w:val="0"/>
          <w:caps w:val="0"/>
          <w:color w:val="1F2329"/>
          <w:spacing w:val="0"/>
          <w:sz w:val="32"/>
          <w:szCs w:val="32"/>
          <w:shd w:val="clear" w:fill="FFFFFF"/>
          <w:lang w:val="en-US" w:eastAsia="zh-CN"/>
        </w:rPr>
        <w:t>“双碳”目标下供应链低碳转型研究  读书笔记</w:t>
      </w:r>
    </w:p>
    <w:p w14:paraId="743C5D1F">
      <w:pPr>
        <w:keepNext w:val="0"/>
        <w:keepLines w:val="0"/>
        <w:pageBreakBefore w:val="0"/>
        <w:widowControl w:val="0"/>
        <w:numPr>
          <w:numId w:val="0"/>
        </w:numPr>
        <w:kinsoku/>
        <w:wordWrap/>
        <w:overflowPunct/>
        <w:topLinePunct w:val="0"/>
        <w:autoSpaceDE/>
        <w:autoSpaceDN/>
        <w:bidi w:val="0"/>
        <w:adjustRightInd/>
        <w:snapToGrid/>
        <w:spacing w:line="440" w:lineRule="exact"/>
        <w:jc w:val="center"/>
        <w:textAlignment w:val="auto"/>
        <w:rPr>
          <w:rFonts w:hint="eastAsia" w:ascii="黑体" w:hAnsi="黑体" w:eastAsia="黑体" w:cs="黑体"/>
          <w:i w:val="0"/>
          <w:iCs w:val="0"/>
          <w:caps w:val="0"/>
          <w:color w:val="1F2329"/>
          <w:spacing w:val="0"/>
          <w:sz w:val="32"/>
          <w:szCs w:val="32"/>
          <w:shd w:val="clear" w:fill="FFFFFF"/>
          <w:lang w:val="en-US" w:eastAsia="zh-CN"/>
        </w:rPr>
      </w:pPr>
    </w:p>
    <w:p w14:paraId="3A78B807">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1 摘要</w:t>
      </w:r>
    </w:p>
    <w:p w14:paraId="200E083C">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本文聚焦“双碳”目标下供应链低碳转型问题，深入剖析我国供应链减排现状及面临的挑战，提出加强绿色技术支持、保障企业低碳资金、完善碳责任划分机制等协同减排解决方案，强调政府与企业协作对实现碳达峰、碳中和目标的关键作用。</w:t>
      </w:r>
    </w:p>
    <w:p w14:paraId="25FF1883">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2 研究背景与目的</w:t>
      </w:r>
    </w:p>
    <w:p w14:paraId="4169470E">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2.1 研究背景</w:t>
      </w:r>
    </w:p>
    <w:p w14:paraId="5EE53E56">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碳减排成为全球遏制气候变暖的必要举措，各国寻求低碳与经济发展平衡。2020 年我国提出 “双碳” 目标，推动国内碳减排进程。</w:t>
      </w:r>
    </w:p>
    <w:p w14:paraId="151CCCC3">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企业作为市场经济主体，在碳减排中意义重大，绿色低碳供应链成为研究热点，减排政策和契约协调对供应链低碳转型影响受关注。</w:t>
      </w:r>
    </w:p>
    <w:p w14:paraId="6F653DE3">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2.2 研究目的</w:t>
      </w:r>
    </w:p>
    <w:p w14:paraId="312A652D">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bookmarkStart w:id="0" w:name="_GoBack"/>
      <w:bookmarkEnd w:id="0"/>
      <w:r>
        <w:rPr>
          <w:rFonts w:hint="eastAsia" w:ascii="宋体" w:hAnsi="宋体" w:eastAsia="宋体" w:cs="宋体"/>
          <w:i w:val="0"/>
          <w:iCs w:val="0"/>
          <w:caps w:val="0"/>
          <w:color w:val="1F2329"/>
          <w:spacing w:val="0"/>
          <w:sz w:val="24"/>
          <w:szCs w:val="24"/>
          <w:shd w:val="clear" w:fill="FFFFFF"/>
          <w:lang w:val="en-US" w:eastAsia="zh-CN"/>
        </w:rPr>
        <w:t>分析我国低碳供应链发展现状，包括企业绿色低碳意识、政府政策支持及存在的问题。针对现状提出供应链协同减排解决方案，以促进供应链低碳转型，实现碳达峰、碳中和目标。</w:t>
      </w:r>
    </w:p>
    <w:p w14:paraId="2934DA96">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3 文献综述</w:t>
      </w:r>
    </w:p>
    <w:p w14:paraId="5F927FC6">
      <w:pPr>
        <w:keepNext w:val="0"/>
        <w:keepLines w:val="0"/>
        <w:pageBreakBefore w:val="0"/>
        <w:widowControl w:val="0"/>
        <w:numPr>
          <w:ilvl w:val="0"/>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在 “双碳” 目标下供应链低碳转型的研究中，学者们从多方面进行了深入探讨：Liu 等发现企业减排投入时的 “搭便车” 行为，强调需监管处罚来遏制，从而带动供应链上下游企业减排降碳；Yang 和 Zeng 等通过建筑供应链研究，表明政府成本补贴、监督惩罚等政策能促使供应链企业更快实现低碳转型；Wang 等引入第三方减排承包商比较不同契约对低碳服务供应链的影响，徐春秋则通过成本分摊契约加期权约束分析成本分摊比例对供应链协调的作用，这些研究从不同角度为供应链低碳转型提供了理论依据和实践指导。</w:t>
      </w:r>
    </w:p>
    <w:p w14:paraId="2EC5EB22">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4 研究方法</w:t>
      </w:r>
    </w:p>
    <w:p w14:paraId="60E58B12">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4.1 文献研究法</w:t>
      </w:r>
    </w:p>
    <w:p w14:paraId="47DD1149">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综合国内外相关研究成果，梳理供应链低碳转型的影响因素及现有解决方案，为本文研究提供理论基础。</w:t>
      </w:r>
    </w:p>
    <w:p w14:paraId="6F263E85">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4.2案例分析法</w:t>
      </w:r>
    </w:p>
    <w:p w14:paraId="06E9AA20">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以广东天元实业集团股份有限公司为例，说明企业绿色技术研发在低碳转型中的作用；以上海市徐汇区政策为例，阐述政府政策对企业减排的影响及存在问题。</w:t>
      </w:r>
    </w:p>
    <w:p w14:paraId="5A5969C0">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5 研究结果与讨论</w:t>
      </w:r>
    </w:p>
    <w:p w14:paraId="057C5A93">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5.1 企业绿色低碳意识提升但转型支撑力不足</w:t>
      </w:r>
    </w:p>
    <w:p w14:paraId="518D27A7">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消费者意识增强促使企业开展绿色技术研发，如天元公司在绿色包装方面的成功实践。多数企业面临创新能力、研发成本和短期效益问题，低碳转型抉择困难。</w:t>
      </w:r>
    </w:p>
    <w:p w14:paraId="4EC6500C">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5.2 政府政策助力减排但机制管理待完善</w:t>
      </w:r>
    </w:p>
    <w:p w14:paraId="3580B8EC">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政府优惠政策激励企业减排，如上海市徐汇区的资金扶持政策。</w:t>
      </w:r>
    </w:p>
    <w:p w14:paraId="54388839">
      <w:pPr>
        <w:keepNext w:val="0"/>
        <w:keepLines w:val="0"/>
        <w:pageBreakBefore w:val="0"/>
        <w:widowControl w:val="0"/>
        <w:numPr>
          <w:numId w:val="0"/>
        </w:numPr>
        <w:kinsoku/>
        <w:wordWrap/>
        <w:overflowPunct/>
        <w:topLinePunct w:val="0"/>
        <w:autoSpaceDE/>
        <w:autoSpaceDN/>
        <w:bidi w:val="0"/>
        <w:adjustRightInd/>
        <w:snapToGrid/>
        <w:spacing w:line="440" w:lineRule="exact"/>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技术和人才限制导致碳排量测量难，供应链中 “碳责任” 划分不公平，影响企业减排积极性。</w:t>
      </w:r>
    </w:p>
    <w:p w14:paraId="0A94F31C">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5.3 供应链协同减排解决方案</w:t>
      </w:r>
    </w:p>
    <w:p w14:paraId="6D0FD8A7">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加强绿色技术支持，借助数字技术推动企业创新，建立创新联合体，加强企业与院校、科研院所合作。做好企业低碳资金保障，完善融资政策，加强绿色金融监管和信息披露。完善机制，合理划分 “碳责任”，企业加强自身管理并承担社会责任，政府建立健全相关机制，规范碳排放交易市场。</w:t>
      </w:r>
    </w:p>
    <w:p w14:paraId="1F571E27">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8"/>
          <w:szCs w:val="28"/>
          <w:shd w:val="clear" w:fill="FFFFFF"/>
          <w:lang w:val="en-US" w:eastAsia="zh-CN"/>
        </w:rPr>
      </w:pPr>
      <w:r>
        <w:rPr>
          <w:rFonts w:hint="eastAsia" w:ascii="黑体" w:hAnsi="黑体" w:eastAsia="黑体" w:cs="黑体"/>
          <w:i w:val="0"/>
          <w:iCs w:val="0"/>
          <w:caps w:val="0"/>
          <w:color w:val="1F2329"/>
          <w:spacing w:val="0"/>
          <w:sz w:val="28"/>
          <w:szCs w:val="28"/>
          <w:shd w:val="clear" w:fill="FFFFFF"/>
          <w:lang w:val="en-US" w:eastAsia="zh-CN"/>
        </w:rPr>
        <w:t>6 研究局限与展望</w:t>
      </w:r>
    </w:p>
    <w:p w14:paraId="3E8C378F">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6.1 研究局限</w:t>
      </w:r>
    </w:p>
    <w:p w14:paraId="682EE5A2">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对部分影响供应链低碳转型的因素分析不够深入，如消费者低碳偏好的多样性对企业决策的具体影响。提出的解决方案在实际应用中的具体实施细节和可能遇到的问题未充分探讨。</w:t>
      </w:r>
    </w:p>
    <w:p w14:paraId="696A603A">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黑体" w:hAnsi="黑体" w:eastAsia="黑体" w:cs="黑体"/>
          <w:i w:val="0"/>
          <w:iCs w:val="0"/>
          <w:caps w:val="0"/>
          <w:color w:val="1F2329"/>
          <w:spacing w:val="0"/>
          <w:sz w:val="24"/>
          <w:szCs w:val="24"/>
          <w:shd w:val="clear" w:fill="FFFFFF"/>
          <w:lang w:val="en-US" w:eastAsia="zh-CN"/>
        </w:rPr>
      </w:pPr>
      <w:r>
        <w:rPr>
          <w:rFonts w:hint="eastAsia" w:ascii="黑体" w:hAnsi="黑体" w:eastAsia="黑体" w:cs="黑体"/>
          <w:i w:val="0"/>
          <w:iCs w:val="0"/>
          <w:caps w:val="0"/>
          <w:color w:val="1F2329"/>
          <w:spacing w:val="0"/>
          <w:sz w:val="24"/>
          <w:szCs w:val="24"/>
          <w:shd w:val="clear" w:fill="FFFFFF"/>
          <w:lang w:val="en-US" w:eastAsia="zh-CN"/>
        </w:rPr>
        <w:t>6.2 研究展望</w:t>
      </w:r>
    </w:p>
    <w:p w14:paraId="11B72D1F">
      <w:pPr>
        <w:keepNext w:val="0"/>
        <w:keepLines w:val="0"/>
        <w:pageBreakBefore w:val="0"/>
        <w:widowControl w:val="0"/>
        <w:numPr>
          <w:numId w:val="0"/>
        </w:numPr>
        <w:kinsoku/>
        <w:wordWrap/>
        <w:overflowPunct/>
        <w:topLinePunct w:val="0"/>
        <w:autoSpaceDE/>
        <w:autoSpaceDN/>
        <w:bidi w:val="0"/>
        <w:adjustRightInd/>
        <w:snapToGrid/>
        <w:spacing w:line="440" w:lineRule="exact"/>
        <w:ind w:firstLine="420" w:firstLineChars="0"/>
        <w:textAlignment w:val="auto"/>
        <w:rPr>
          <w:rFonts w:hint="eastAsia" w:ascii="宋体" w:hAnsi="宋体" w:eastAsia="宋体" w:cs="宋体"/>
          <w:i w:val="0"/>
          <w:iCs w:val="0"/>
          <w:caps w:val="0"/>
          <w:color w:val="1F2329"/>
          <w:spacing w:val="0"/>
          <w:sz w:val="24"/>
          <w:szCs w:val="24"/>
          <w:shd w:val="clear" w:fill="FFFFFF"/>
          <w:lang w:val="en-US" w:eastAsia="zh-CN"/>
        </w:rPr>
      </w:pPr>
      <w:r>
        <w:rPr>
          <w:rFonts w:hint="eastAsia" w:ascii="宋体" w:hAnsi="宋体" w:eastAsia="宋体" w:cs="宋体"/>
          <w:i w:val="0"/>
          <w:iCs w:val="0"/>
          <w:caps w:val="0"/>
          <w:color w:val="1F2329"/>
          <w:spacing w:val="0"/>
          <w:sz w:val="24"/>
          <w:szCs w:val="24"/>
          <w:shd w:val="clear" w:fill="FFFFFF"/>
          <w:lang w:val="en-US" w:eastAsia="zh-CN"/>
        </w:rPr>
        <w:t>进一步深入研究供应链低碳转型中的复杂因素及相互关系，构建更精确的模型。加强对解决方案实施过程的跟踪和评估，不断优化完善，提高可行性和有效性。</w:t>
      </w:r>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651">
      <wne:macro wne:macroName="MATHTYPECOMMANDS.UILIB.MTCOMMAND_INSERTINLINEEQN"/>
    </wne:keymap>
    <wne:keymap wne:kcmPrimary="0451">
      <wne:macro wne:macroName="MATHTYPECOMMANDS.UILIB.MTCOMMAND_INSERTDISPEQN"/>
    </wne:keymap>
    <wne:keymap wne:kcmPrimary="0551">
      <wne:macro wne:macroName="MATHTYPECOMMANDS.UILIB.MTCOMMAND_INSERTRIGHTNUMBEREDDISPEQN"/>
    </wne:keymap>
    <wne:keymap wne:kcmPrimary="0751">
      <wne:macro wne:macroName="MATHTYPECOMMANDS.UILIB.MTCOMMAND_INSERTLEFTNUMBEREDDISPEQN"/>
    </wne:keymap>
    <wne:keymap wne:kcmPrimary="04DC">
      <wne:macro wne:macroName="MATHTYPECOMMANDS.UILIB.MTCOMMAND_TEXTOGGLE"/>
    </wne:keymap>
    <wne:keymap wne:kcmPrimary="0445">
      <wne:macro wne:macroName="MATHTYPECOMMANDS.UILIB.MTCOMMAND_EDITEQUATIONINPLACE"/>
    </wne:keymap>
    <wne:keymap wne:kcmPrimary="044F">
      <wne:macro wne:macroName="MATHTYPECOMMANDS.UILIB.MTCOMMAND_EDITEQUATIONOPEN"/>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 w:name="Sans Serif Collection">
    <w:panose1 w:val="020B0502040504020204"/>
    <w:charset w:val="00"/>
    <w:family w:val="auto"/>
    <w:pitch w:val="default"/>
    <w:sig w:usb0="8807A0C3" w:usb1="02006040" w:usb2="29100001" w:usb3="005B0020" w:csb0="00000001" w:csb1="00000000"/>
  </w:font>
  <w:font w:name="Rage Italic">
    <w:panose1 w:val="03070502040507070304"/>
    <w:charset w:val="00"/>
    <w:family w:val="auto"/>
    <w:pitch w:val="default"/>
    <w:sig w:usb0="00000003" w:usb1="00000000" w:usb2="00000000" w:usb3="00000000" w:csb0="20000001" w:csb1="00000000"/>
  </w:font>
  <w:font w:name="Segoe MDL2 Assets">
    <w:panose1 w:val="050A0102010101010101"/>
    <w:charset w:val="00"/>
    <w:family w:val="auto"/>
    <w:pitch w:val="default"/>
    <w:sig w:usb0="00000000" w:usb1="10000000" w:usb2="00000000" w:usb3="00000000" w:csb0="00000001" w:csb1="00000000"/>
  </w:font>
  <w:font w:name="Rockwell Condensed">
    <w:panose1 w:val="02060603050405020104"/>
    <w:charset w:val="00"/>
    <w:family w:val="auto"/>
    <w:pitch w:val="default"/>
    <w:sig w:usb0="00000003" w:usb1="00000000" w:usb2="00000000" w:usb3="00000000" w:csb0="20000001" w:csb1="00000000"/>
  </w:font>
  <w:font w:name="Segoe UI Light">
    <w:panose1 w:val="020B0502040204020203"/>
    <w:charset w:val="00"/>
    <w:family w:val="auto"/>
    <w:pitch w:val="default"/>
    <w:sig w:usb0="E4002EFF" w:usb1="C000E47F" w:usb2="00000009" w:usb3="00000000" w:csb0="200001FF" w:csb1="00000000"/>
  </w:font>
  <w:font w:name="Wingdings">
    <w:panose1 w:val="05000000000000000000"/>
    <w:charset w:val="00"/>
    <w:family w:val="auto"/>
    <w:pitch w:val="default"/>
    <w:sig w:usb0="00000000" w:usb1="00000000" w:usb2="00000000" w:usb3="00000000" w:csb0="80000000" w:csb1="00000000"/>
  </w:font>
  <w:font w:name="Symbol">
    <w:panose1 w:val="05050102010706020507"/>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44792E"/>
    <w:multiLevelType w:val="singleLevel"/>
    <w:tmpl w:val="AD44792E"/>
    <w:lvl w:ilvl="0" w:tentative="0">
      <w:start w:val="1"/>
      <w:numFmt w:val="bullet"/>
      <w:lvlText w:val=""/>
      <w:lvlJc w:val="left"/>
      <w:pPr>
        <w:ind w:left="420" w:hanging="420"/>
      </w:pPr>
      <w:rPr>
        <w:rFonts w:hint="default" w:ascii="Wingdings" w:hAnsi="Wingdings"/>
      </w:rPr>
    </w:lvl>
  </w:abstractNum>
  <w:abstractNum w:abstractNumId="1">
    <w:nsid w:val="CC577C33"/>
    <w:multiLevelType w:val="singleLevel"/>
    <w:tmpl w:val="CC577C33"/>
    <w:lvl w:ilvl="0" w:tentative="0">
      <w:start w:val="1"/>
      <w:numFmt w:val="bullet"/>
      <w:lvlText w:val=""/>
      <w:lvlJc w:val="left"/>
      <w:pPr>
        <w:ind w:left="420" w:hanging="420"/>
      </w:pPr>
      <w:rPr>
        <w:rFonts w:hint="default" w:ascii="Wingdings" w:hAnsi="Wingdings"/>
      </w:rPr>
    </w:lvl>
  </w:abstractNum>
  <w:abstractNum w:abstractNumId="2">
    <w:nsid w:val="2054ADF8"/>
    <w:multiLevelType w:val="singleLevel"/>
    <w:tmpl w:val="2054ADF8"/>
    <w:lvl w:ilvl="0" w:tentative="0">
      <w:start w:val="1"/>
      <w:numFmt w:val="bullet"/>
      <w:lvlText w:val=""/>
      <w:lvlJc w:val="left"/>
      <w:pPr>
        <w:ind w:left="420" w:hanging="420"/>
      </w:pPr>
      <w:rPr>
        <w:rFonts w:hint="default" w:ascii="Wingdings" w:hAnsi="Wingdings"/>
      </w:rPr>
    </w:lvl>
  </w:abstractNum>
  <w:abstractNum w:abstractNumId="3">
    <w:nsid w:val="224FEFD9"/>
    <w:multiLevelType w:val="singleLevel"/>
    <w:tmpl w:val="224FEFD9"/>
    <w:lvl w:ilvl="0" w:tentative="0">
      <w:start w:val="3"/>
      <w:numFmt w:val="decimal"/>
      <w:suff w:val="nothing"/>
      <w:lvlText w:val="%1、"/>
      <w:lvlJc w:val="left"/>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0ZjRiNGZmZWFkNWU3MTk0NWNhYzA5YzZmOGZiYzkifQ=="/>
  </w:docVars>
  <w:rsids>
    <w:rsidRoot w:val="00000000"/>
    <w:rsid w:val="01CB7BB3"/>
    <w:rsid w:val="02590841"/>
    <w:rsid w:val="028D0715"/>
    <w:rsid w:val="04070CFC"/>
    <w:rsid w:val="05A70B15"/>
    <w:rsid w:val="05D56A3A"/>
    <w:rsid w:val="067F586E"/>
    <w:rsid w:val="08393045"/>
    <w:rsid w:val="09405DFA"/>
    <w:rsid w:val="09863A5D"/>
    <w:rsid w:val="0A216696"/>
    <w:rsid w:val="0C980C60"/>
    <w:rsid w:val="0CF5004E"/>
    <w:rsid w:val="0D8D71B0"/>
    <w:rsid w:val="0DDD1225"/>
    <w:rsid w:val="0DF22C4B"/>
    <w:rsid w:val="0DFB3293"/>
    <w:rsid w:val="0E0D7CC7"/>
    <w:rsid w:val="0ED35A82"/>
    <w:rsid w:val="0F0C62DD"/>
    <w:rsid w:val="0FE25AF0"/>
    <w:rsid w:val="11262595"/>
    <w:rsid w:val="115D26B4"/>
    <w:rsid w:val="11AC2F6C"/>
    <w:rsid w:val="12FB7214"/>
    <w:rsid w:val="13954BA6"/>
    <w:rsid w:val="13A86F13"/>
    <w:rsid w:val="13BA79B3"/>
    <w:rsid w:val="145852A5"/>
    <w:rsid w:val="14C94061"/>
    <w:rsid w:val="156C57B7"/>
    <w:rsid w:val="159D0DD4"/>
    <w:rsid w:val="16451401"/>
    <w:rsid w:val="19087FDA"/>
    <w:rsid w:val="191C2E55"/>
    <w:rsid w:val="19331862"/>
    <w:rsid w:val="1B4F2A1E"/>
    <w:rsid w:val="1B9F1A35"/>
    <w:rsid w:val="1C2575E7"/>
    <w:rsid w:val="1C4C40AF"/>
    <w:rsid w:val="1D9D41BE"/>
    <w:rsid w:val="1DF93765"/>
    <w:rsid w:val="1EB3481A"/>
    <w:rsid w:val="2151717A"/>
    <w:rsid w:val="23B70A45"/>
    <w:rsid w:val="24DF49DD"/>
    <w:rsid w:val="26A3451F"/>
    <w:rsid w:val="292A6EC8"/>
    <w:rsid w:val="29747D6C"/>
    <w:rsid w:val="2AFF4173"/>
    <w:rsid w:val="2B192324"/>
    <w:rsid w:val="2D3B498D"/>
    <w:rsid w:val="2D4F5C4B"/>
    <w:rsid w:val="2DFA3375"/>
    <w:rsid w:val="2E066294"/>
    <w:rsid w:val="2F67605F"/>
    <w:rsid w:val="30885804"/>
    <w:rsid w:val="324F1302"/>
    <w:rsid w:val="32A5100A"/>
    <w:rsid w:val="32D34F8D"/>
    <w:rsid w:val="337C317D"/>
    <w:rsid w:val="34CD1523"/>
    <w:rsid w:val="38167231"/>
    <w:rsid w:val="387A6F4A"/>
    <w:rsid w:val="394926FB"/>
    <w:rsid w:val="3A86202B"/>
    <w:rsid w:val="3B7B3FDE"/>
    <w:rsid w:val="3BEE6A8F"/>
    <w:rsid w:val="3D695DB9"/>
    <w:rsid w:val="3EF075F6"/>
    <w:rsid w:val="407A135F"/>
    <w:rsid w:val="40E13F83"/>
    <w:rsid w:val="42983BC3"/>
    <w:rsid w:val="43FD177C"/>
    <w:rsid w:val="496062FA"/>
    <w:rsid w:val="499A50C2"/>
    <w:rsid w:val="4AAC41BF"/>
    <w:rsid w:val="4B601435"/>
    <w:rsid w:val="4ED056C5"/>
    <w:rsid w:val="4FBA33FA"/>
    <w:rsid w:val="50EB6984"/>
    <w:rsid w:val="51771E5F"/>
    <w:rsid w:val="52471387"/>
    <w:rsid w:val="55334969"/>
    <w:rsid w:val="55AD615D"/>
    <w:rsid w:val="5A1D0C32"/>
    <w:rsid w:val="5A5878E5"/>
    <w:rsid w:val="5C530746"/>
    <w:rsid w:val="5CCD5306"/>
    <w:rsid w:val="5E2F44E6"/>
    <w:rsid w:val="5E5E5DCD"/>
    <w:rsid w:val="5F542BDE"/>
    <w:rsid w:val="60FF2AEB"/>
    <w:rsid w:val="61054F06"/>
    <w:rsid w:val="61D45C00"/>
    <w:rsid w:val="61D90EB0"/>
    <w:rsid w:val="638E799C"/>
    <w:rsid w:val="63A66A5D"/>
    <w:rsid w:val="64230B00"/>
    <w:rsid w:val="64543846"/>
    <w:rsid w:val="68F46203"/>
    <w:rsid w:val="69855479"/>
    <w:rsid w:val="6A2A03DD"/>
    <w:rsid w:val="6A786C3C"/>
    <w:rsid w:val="6BC43107"/>
    <w:rsid w:val="6C541F44"/>
    <w:rsid w:val="6CBA5EF1"/>
    <w:rsid w:val="6D106170"/>
    <w:rsid w:val="6D6313D2"/>
    <w:rsid w:val="6DA51293"/>
    <w:rsid w:val="6E9D139E"/>
    <w:rsid w:val="6EDB7BE0"/>
    <w:rsid w:val="706345BB"/>
    <w:rsid w:val="70852AE7"/>
    <w:rsid w:val="739D4CA1"/>
    <w:rsid w:val="75355FA6"/>
    <w:rsid w:val="753A4DBC"/>
    <w:rsid w:val="75DF4163"/>
    <w:rsid w:val="76213063"/>
    <w:rsid w:val="769641FD"/>
    <w:rsid w:val="769B6010"/>
    <w:rsid w:val="777B652F"/>
    <w:rsid w:val="7932627F"/>
    <w:rsid w:val="79B055D9"/>
    <w:rsid w:val="7AC44EDC"/>
    <w:rsid w:val="7B6770D5"/>
    <w:rsid w:val="7D4A201A"/>
    <w:rsid w:val="7F7B4D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20" w:beforeLines="0" w:beforeAutospacing="0" w:after="120" w:afterLines="0" w:afterAutospacing="0" w:line="240" w:lineRule="auto"/>
      <w:jc w:val="left"/>
      <w:outlineLvl w:val="0"/>
    </w:pPr>
    <w:rPr>
      <w:rFonts w:eastAsia="黑体" w:asciiTheme="minorAscii" w:hAnsiTheme="minorAscii"/>
      <w:kern w:val="44"/>
      <w:sz w:val="32"/>
    </w:rPr>
  </w:style>
  <w:style w:type="paragraph" w:styleId="3">
    <w:name w:val="heading 2"/>
    <w:basedOn w:val="1"/>
    <w:next w:val="1"/>
    <w:semiHidden/>
    <w:unhideWhenUsed/>
    <w:qFormat/>
    <w:uiPriority w:val="0"/>
    <w:pPr>
      <w:keepNext/>
      <w:keepLines/>
      <w:spacing w:before="20" w:beforeLines="0" w:beforeAutospacing="0" w:after="20" w:afterLines="0" w:afterAutospacing="0" w:line="240" w:lineRule="auto"/>
      <w:jc w:val="left"/>
      <w:outlineLvl w:val="1"/>
    </w:pPr>
    <w:rPr>
      <w:rFonts w:ascii="Arial" w:hAnsi="Arial" w:eastAsia="微软雅黑"/>
      <w:b/>
      <w:sz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microsoft.com/office/2006/relationships/keyMapCustomizations" Target="customizations.xml"/><Relationship Id="rId7" Type="http://schemas.openxmlformats.org/officeDocument/2006/relationships/numbering" Target="numbering.xml"/><Relationship Id="rId6" Type="http://schemas.openxmlformats.org/officeDocument/2006/relationships/image" Target="media/image2.wmf"/><Relationship Id="rId5" Type="http://schemas.openxmlformats.org/officeDocument/2006/relationships/oleObject" Target="embeddings/oleObject1.bin"/><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9</TotalTime>
  <ScaleCrop>false</ScaleCrop>
  <LinksUpToDate>false</LinksUpToDate>
  <CharactersWithSpaces>0</CharactersWithSpaces>
  <Application>WPS Office_12.1.0.18543_F1E327BC-269C-435d-A152-05C5408002CA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2024-09-25T02:55:00Z</dcterms:created>
  <dc:creator>haha</dc:creator>
  <cp:lastModifiedBy>研山圖</cp:lastModifiedBy>
  <dcterms:modified xsi:type="dcterms:W3CDTF">2024-12-26T09:52:53Z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2052-12.1.0.18543</vt:lpwstr>
  </property>
  <property fmtid="{D5CDD505-2E9C-101B-9397-08002B2CF9AE}" pid="3" name="ICV">
    <vt:lpwstr>59D3A86852AF414C8B43FCC7CB2F537F_12</vt:lpwstr>
  </property>
  <property fmtid="{D5CDD505-2E9C-101B-9397-08002B2CF9AE}" pid="4" name="MTWinEqns">
    <vt:bool>true</vt:bool>
  </property>
</Properties>
</file>